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F28" w:rsidRPr="00F75A1E" w:rsidRDefault="00CC4F28" w:rsidP="00CC4F28">
      <w:pPr>
        <w:spacing w:after="0" w:line="240" w:lineRule="auto"/>
        <w:rPr>
          <w:rFonts w:ascii="Arial" w:hAnsi="Arial" w:cs="Arial"/>
        </w:rPr>
      </w:pPr>
      <w:bookmarkStart w:id="0" w:name="_GoBack"/>
      <w:bookmarkEnd w:id="0"/>
    </w:p>
    <w:p w:rsidR="00CC4F28" w:rsidRPr="00F75A1E" w:rsidRDefault="00CC4F28" w:rsidP="00CC4F28">
      <w:pPr>
        <w:spacing w:after="0" w:line="240" w:lineRule="auto"/>
        <w:rPr>
          <w:rFonts w:ascii="Arial" w:hAnsi="Arial" w:cs="Arial"/>
        </w:rPr>
      </w:pPr>
    </w:p>
    <w:p w:rsidR="00CC4F28" w:rsidRPr="00F75A1E" w:rsidRDefault="00CC4F28" w:rsidP="00CC4F28">
      <w:pPr>
        <w:spacing w:after="0" w:line="240" w:lineRule="auto"/>
        <w:rPr>
          <w:rFonts w:ascii="Arial" w:hAnsi="Arial" w:cs="Arial"/>
        </w:rPr>
      </w:pPr>
    </w:p>
    <w:p w:rsidR="00CC4F28" w:rsidRPr="00F75A1E" w:rsidRDefault="00CC4F28" w:rsidP="00CC4F28">
      <w:pPr>
        <w:spacing w:after="0" w:line="240" w:lineRule="auto"/>
        <w:rPr>
          <w:rFonts w:ascii="Arial" w:hAnsi="Arial" w:cs="Arial"/>
        </w:rPr>
      </w:pPr>
    </w:p>
    <w:p w:rsidR="00CC4F28" w:rsidRPr="00F75A1E" w:rsidRDefault="00CC4F28" w:rsidP="00CC4F28">
      <w:pPr>
        <w:spacing w:after="0" w:line="240" w:lineRule="auto"/>
        <w:rPr>
          <w:rFonts w:ascii="Arial" w:hAnsi="Arial" w:cs="Arial"/>
        </w:rPr>
      </w:pPr>
    </w:p>
    <w:p w:rsidR="00CC4F28" w:rsidRPr="00F75A1E" w:rsidRDefault="00CC4F28" w:rsidP="00CC4F28">
      <w:pPr>
        <w:spacing w:after="0" w:line="240" w:lineRule="auto"/>
        <w:jc w:val="center"/>
        <w:rPr>
          <w:rFonts w:ascii="Arial" w:hAnsi="Arial" w:cs="Arial"/>
          <w:b/>
        </w:rPr>
      </w:pPr>
      <w:r w:rsidRPr="00F75A1E">
        <w:rPr>
          <w:rFonts w:ascii="Arial" w:hAnsi="Arial" w:cs="Arial"/>
          <w:b/>
        </w:rPr>
        <w:t>Final Report by Purdue University on Live Cardiac Imaging for Amgen</w:t>
      </w:r>
    </w:p>
    <w:p w:rsidR="00CC4F28" w:rsidRPr="00F75A1E" w:rsidRDefault="00EA1307" w:rsidP="00EA1307">
      <w:pPr>
        <w:spacing w:after="0" w:line="240" w:lineRule="auto"/>
        <w:jc w:val="center"/>
        <w:rPr>
          <w:rFonts w:ascii="Arial" w:hAnsi="Arial" w:cs="Arial"/>
        </w:rPr>
      </w:pPr>
      <w:r>
        <w:rPr>
          <w:rFonts w:ascii="Arial" w:hAnsi="Arial" w:cs="Arial"/>
        </w:rPr>
        <w:t>Summary document</w:t>
      </w:r>
    </w:p>
    <w:p w:rsidR="00CC4F28" w:rsidRPr="00F75A1E" w:rsidRDefault="00CC4F28" w:rsidP="00CC4F28">
      <w:pPr>
        <w:spacing w:after="0" w:line="240" w:lineRule="auto"/>
        <w:rPr>
          <w:rFonts w:ascii="Arial" w:hAnsi="Arial" w:cs="Arial"/>
        </w:rPr>
      </w:pPr>
    </w:p>
    <w:p w:rsidR="00CC4F28" w:rsidRPr="00F75A1E" w:rsidRDefault="00CC4F28" w:rsidP="00CC4F28">
      <w:pPr>
        <w:spacing w:after="0" w:line="240" w:lineRule="auto"/>
        <w:rPr>
          <w:rFonts w:ascii="Arial" w:hAnsi="Arial" w:cs="Arial"/>
        </w:rPr>
      </w:pPr>
    </w:p>
    <w:p w:rsidR="00CC4F28" w:rsidRPr="00F75A1E" w:rsidRDefault="00CC4F28" w:rsidP="00CC4F28">
      <w:pPr>
        <w:spacing w:after="0" w:line="240" w:lineRule="auto"/>
        <w:rPr>
          <w:rFonts w:ascii="Arial" w:hAnsi="Arial" w:cs="Arial"/>
        </w:rPr>
      </w:pPr>
    </w:p>
    <w:p w:rsidR="00CC4F28" w:rsidRPr="00F75A1E" w:rsidRDefault="00CC4F28" w:rsidP="00CC4F28">
      <w:pPr>
        <w:spacing w:after="0" w:line="240" w:lineRule="auto"/>
        <w:rPr>
          <w:rFonts w:ascii="Arial" w:hAnsi="Arial" w:cs="Arial"/>
        </w:rPr>
      </w:pPr>
    </w:p>
    <w:p w:rsidR="00CC4F28" w:rsidRPr="00F75A1E" w:rsidRDefault="00CC4F28" w:rsidP="00CC4F28">
      <w:pPr>
        <w:spacing w:after="0" w:line="240" w:lineRule="auto"/>
        <w:jc w:val="center"/>
        <w:rPr>
          <w:rFonts w:ascii="Arial" w:hAnsi="Arial" w:cs="Arial"/>
        </w:rPr>
      </w:pPr>
      <w:r w:rsidRPr="00F75A1E">
        <w:rPr>
          <w:rFonts w:ascii="Arial" w:hAnsi="Arial" w:cs="Arial"/>
        </w:rPr>
        <w:t>J. Paul Robinson</w:t>
      </w:r>
      <w:r w:rsidR="000A3795" w:rsidRPr="00F75A1E">
        <w:rPr>
          <w:rFonts w:ascii="Arial" w:hAnsi="Arial" w:cs="Arial"/>
          <w:vertAlign w:val="superscript"/>
        </w:rPr>
        <w:t>1,2</w:t>
      </w:r>
      <w:r w:rsidRPr="00F75A1E">
        <w:rPr>
          <w:rFonts w:ascii="Arial" w:hAnsi="Arial" w:cs="Arial"/>
        </w:rPr>
        <w:t xml:space="preserve"> &amp; V. Jo Davisson</w:t>
      </w:r>
      <w:r w:rsidR="000A3795" w:rsidRPr="00F75A1E">
        <w:rPr>
          <w:rFonts w:ascii="Arial" w:hAnsi="Arial" w:cs="Arial"/>
          <w:vertAlign w:val="superscript"/>
        </w:rPr>
        <w:t>3</w:t>
      </w:r>
      <w:r w:rsidRPr="00F75A1E">
        <w:rPr>
          <w:rFonts w:ascii="Arial" w:hAnsi="Arial" w:cs="Arial"/>
        </w:rPr>
        <w:t>, Jennifer Sturgis</w:t>
      </w:r>
      <w:r w:rsidR="001F36F0" w:rsidRPr="00F75A1E">
        <w:rPr>
          <w:rFonts w:ascii="Arial" w:hAnsi="Arial" w:cs="Arial"/>
          <w:vertAlign w:val="superscript"/>
        </w:rPr>
        <w:t>1</w:t>
      </w:r>
      <w:r w:rsidRPr="00F75A1E">
        <w:rPr>
          <w:rFonts w:ascii="Arial" w:hAnsi="Arial" w:cs="Arial"/>
        </w:rPr>
        <w:t>, Gary Leung</w:t>
      </w:r>
      <w:r w:rsidR="001F36F0" w:rsidRPr="00E64F53">
        <w:rPr>
          <w:rFonts w:ascii="Arial" w:hAnsi="Arial" w:cs="Arial"/>
          <w:vertAlign w:val="superscript"/>
        </w:rPr>
        <w:t>1</w:t>
      </w:r>
    </w:p>
    <w:p w:rsidR="00CC4F28" w:rsidRPr="00F75A1E" w:rsidRDefault="00CC4F28" w:rsidP="00CC4F28">
      <w:pPr>
        <w:spacing w:after="0" w:line="240" w:lineRule="auto"/>
        <w:rPr>
          <w:rFonts w:ascii="Arial" w:hAnsi="Arial" w:cs="Arial"/>
        </w:rPr>
      </w:pPr>
    </w:p>
    <w:p w:rsidR="00CC4F28" w:rsidRPr="00F75A1E" w:rsidRDefault="00CC4F28" w:rsidP="00CC4F28">
      <w:pPr>
        <w:spacing w:after="0" w:line="240" w:lineRule="auto"/>
        <w:rPr>
          <w:rFonts w:ascii="Arial" w:hAnsi="Arial" w:cs="Arial"/>
          <w:i/>
        </w:rPr>
      </w:pPr>
    </w:p>
    <w:p w:rsidR="00CC4F28" w:rsidRPr="00F75A1E" w:rsidRDefault="001F36F0" w:rsidP="00CC4F28">
      <w:pPr>
        <w:spacing w:after="0" w:line="240" w:lineRule="auto"/>
        <w:jc w:val="center"/>
        <w:rPr>
          <w:rFonts w:ascii="Arial" w:hAnsi="Arial" w:cs="Arial"/>
          <w:i/>
        </w:rPr>
      </w:pPr>
      <w:r w:rsidRPr="00F75A1E">
        <w:rPr>
          <w:rFonts w:ascii="Arial" w:hAnsi="Arial" w:cs="Arial"/>
          <w:i/>
        </w:rPr>
        <w:t xml:space="preserve">Department of </w:t>
      </w:r>
      <w:r w:rsidR="00CC4F28" w:rsidRPr="00F75A1E">
        <w:rPr>
          <w:rFonts w:ascii="Arial" w:hAnsi="Arial" w:cs="Arial"/>
          <w:i/>
        </w:rPr>
        <w:t>Basic Medical Sciences</w:t>
      </w:r>
      <w:r w:rsidR="000A3795" w:rsidRPr="00F75A1E">
        <w:rPr>
          <w:rFonts w:ascii="Arial" w:hAnsi="Arial" w:cs="Arial"/>
          <w:i/>
          <w:vertAlign w:val="superscript"/>
        </w:rPr>
        <w:t>1</w:t>
      </w:r>
      <w:r w:rsidR="00CC4F28" w:rsidRPr="00F75A1E">
        <w:rPr>
          <w:rFonts w:ascii="Arial" w:hAnsi="Arial" w:cs="Arial"/>
          <w:i/>
        </w:rPr>
        <w:t xml:space="preserve">, </w:t>
      </w:r>
    </w:p>
    <w:p w:rsidR="00CC4F28" w:rsidRPr="00F75A1E" w:rsidRDefault="001F36F0" w:rsidP="00CC4F28">
      <w:pPr>
        <w:spacing w:after="0" w:line="240" w:lineRule="auto"/>
        <w:jc w:val="center"/>
        <w:rPr>
          <w:rFonts w:ascii="Arial" w:hAnsi="Arial" w:cs="Arial"/>
          <w:i/>
        </w:rPr>
      </w:pPr>
      <w:r w:rsidRPr="00F75A1E">
        <w:rPr>
          <w:rFonts w:ascii="Arial" w:hAnsi="Arial" w:cs="Arial"/>
          <w:i/>
        </w:rPr>
        <w:t xml:space="preserve">School of </w:t>
      </w:r>
      <w:r w:rsidR="00CC4F28" w:rsidRPr="00F75A1E">
        <w:rPr>
          <w:rFonts w:ascii="Arial" w:hAnsi="Arial" w:cs="Arial"/>
          <w:i/>
        </w:rPr>
        <w:t>Biomedical Engineering</w:t>
      </w:r>
      <w:r w:rsidR="000A3795" w:rsidRPr="00F75A1E">
        <w:rPr>
          <w:rFonts w:ascii="Arial" w:hAnsi="Arial" w:cs="Arial"/>
          <w:i/>
          <w:vertAlign w:val="superscript"/>
        </w:rPr>
        <w:t>2</w:t>
      </w:r>
      <w:r w:rsidR="00CC4F28" w:rsidRPr="00F75A1E">
        <w:rPr>
          <w:rFonts w:ascii="Arial" w:hAnsi="Arial" w:cs="Arial"/>
          <w:i/>
        </w:rPr>
        <w:t xml:space="preserve">, </w:t>
      </w:r>
    </w:p>
    <w:p w:rsidR="00CC4F28" w:rsidRPr="00F75A1E" w:rsidRDefault="001F36F0" w:rsidP="00CC4F28">
      <w:pPr>
        <w:spacing w:after="0" w:line="240" w:lineRule="auto"/>
        <w:jc w:val="center"/>
        <w:rPr>
          <w:rFonts w:ascii="Arial" w:hAnsi="Arial" w:cs="Arial"/>
          <w:i/>
        </w:rPr>
      </w:pPr>
      <w:r w:rsidRPr="00F75A1E">
        <w:rPr>
          <w:rFonts w:ascii="Arial" w:hAnsi="Arial" w:cs="Arial"/>
          <w:i/>
        </w:rPr>
        <w:t xml:space="preserve">Department of </w:t>
      </w:r>
      <w:r w:rsidR="00CC4F28" w:rsidRPr="00F75A1E">
        <w:rPr>
          <w:rFonts w:ascii="Arial" w:hAnsi="Arial" w:cs="Arial"/>
          <w:i/>
        </w:rPr>
        <w:t>Medicinal Chemistry &amp; Molecular Pharmacology</w:t>
      </w:r>
      <w:r w:rsidR="000A3795" w:rsidRPr="00F75A1E">
        <w:rPr>
          <w:rFonts w:ascii="Arial" w:hAnsi="Arial" w:cs="Arial"/>
          <w:i/>
          <w:vertAlign w:val="superscript"/>
        </w:rPr>
        <w:t>3</w:t>
      </w:r>
    </w:p>
    <w:p w:rsidR="00CC4F28" w:rsidRPr="00F75A1E" w:rsidRDefault="00CC4F28" w:rsidP="00CC4F28">
      <w:pPr>
        <w:spacing w:after="0" w:line="240" w:lineRule="auto"/>
        <w:jc w:val="center"/>
        <w:rPr>
          <w:rFonts w:ascii="Arial" w:hAnsi="Arial" w:cs="Arial"/>
          <w:i/>
        </w:rPr>
      </w:pPr>
      <w:r w:rsidRPr="00F75A1E">
        <w:rPr>
          <w:rFonts w:ascii="Arial" w:hAnsi="Arial" w:cs="Arial"/>
          <w:i/>
        </w:rPr>
        <w:t xml:space="preserve">Purdue University, West </w:t>
      </w:r>
      <w:r w:rsidR="001F36F0" w:rsidRPr="00F75A1E">
        <w:rPr>
          <w:rFonts w:ascii="Arial" w:hAnsi="Arial" w:cs="Arial"/>
          <w:i/>
        </w:rPr>
        <w:t>Lafayette, IN 47907</w:t>
      </w:r>
    </w:p>
    <w:p w:rsidR="00CC4F28" w:rsidRPr="00F75A1E" w:rsidRDefault="00CC4F28" w:rsidP="00CC4F28">
      <w:pPr>
        <w:spacing w:after="0" w:line="240" w:lineRule="auto"/>
        <w:rPr>
          <w:rFonts w:ascii="Arial" w:hAnsi="Arial" w:cs="Arial"/>
        </w:rPr>
      </w:pPr>
    </w:p>
    <w:p w:rsidR="00CC4F28" w:rsidRPr="00F75A1E" w:rsidRDefault="00CC4F28" w:rsidP="00CC4F28">
      <w:pPr>
        <w:spacing w:after="0" w:line="240" w:lineRule="auto"/>
        <w:rPr>
          <w:rFonts w:ascii="Arial" w:hAnsi="Arial" w:cs="Arial"/>
        </w:rPr>
      </w:pPr>
    </w:p>
    <w:p w:rsidR="00CC4F28" w:rsidRPr="00F75A1E" w:rsidRDefault="00CC4F28" w:rsidP="00CC4F28">
      <w:pPr>
        <w:spacing w:after="0" w:line="240" w:lineRule="auto"/>
        <w:rPr>
          <w:rFonts w:ascii="Arial" w:hAnsi="Arial" w:cs="Arial"/>
        </w:rPr>
      </w:pPr>
    </w:p>
    <w:p w:rsidR="00CC4F28" w:rsidRPr="00F75A1E" w:rsidRDefault="00CC4F28" w:rsidP="00CC4F28">
      <w:pPr>
        <w:spacing w:after="0" w:line="240" w:lineRule="auto"/>
        <w:rPr>
          <w:rFonts w:ascii="Arial" w:hAnsi="Arial" w:cs="Arial"/>
        </w:rPr>
      </w:pPr>
    </w:p>
    <w:p w:rsidR="00CC4F28" w:rsidRPr="00F75A1E" w:rsidRDefault="00CC4F28" w:rsidP="00CC4F28">
      <w:pPr>
        <w:spacing w:after="0" w:line="240" w:lineRule="auto"/>
        <w:rPr>
          <w:rFonts w:ascii="Arial" w:hAnsi="Arial" w:cs="Arial"/>
        </w:rPr>
      </w:pPr>
    </w:p>
    <w:p w:rsidR="00CC4F28" w:rsidRPr="00F75A1E" w:rsidRDefault="00CC4F28" w:rsidP="00CC4F28">
      <w:pPr>
        <w:spacing w:after="0" w:line="240" w:lineRule="auto"/>
        <w:rPr>
          <w:rFonts w:ascii="Arial" w:hAnsi="Arial" w:cs="Arial"/>
        </w:rPr>
      </w:pPr>
    </w:p>
    <w:p w:rsidR="00CC4F28" w:rsidRPr="00F75A1E" w:rsidRDefault="00CC4F28" w:rsidP="00CC4F28">
      <w:pPr>
        <w:spacing w:after="0" w:line="240" w:lineRule="auto"/>
        <w:jc w:val="center"/>
        <w:rPr>
          <w:rFonts w:ascii="Arial" w:hAnsi="Arial" w:cs="Arial"/>
        </w:rPr>
      </w:pPr>
      <w:r w:rsidRPr="00F75A1E">
        <w:rPr>
          <w:rFonts w:ascii="Arial" w:hAnsi="Arial" w:cs="Arial"/>
        </w:rPr>
        <w:t>December, 2011</w:t>
      </w:r>
    </w:p>
    <w:p w:rsidR="00CC4F28" w:rsidRPr="00F75A1E" w:rsidRDefault="00CC4F28" w:rsidP="00CC4F28">
      <w:pPr>
        <w:spacing w:after="0" w:line="240" w:lineRule="auto"/>
        <w:rPr>
          <w:rFonts w:ascii="Arial" w:hAnsi="Arial" w:cs="Arial"/>
        </w:rPr>
      </w:pPr>
    </w:p>
    <w:p w:rsidR="00CC4F28" w:rsidRPr="00F75A1E" w:rsidRDefault="00CC4F28" w:rsidP="00CC4F28">
      <w:pPr>
        <w:spacing w:after="0" w:line="240" w:lineRule="auto"/>
        <w:rPr>
          <w:rFonts w:ascii="Arial" w:hAnsi="Arial" w:cs="Arial"/>
        </w:rPr>
        <w:sectPr w:rsidR="00CC4F28" w:rsidRPr="00F75A1E">
          <w:headerReference w:type="default" r:id="rId8"/>
          <w:pgSz w:w="12240" w:h="15840"/>
          <w:pgMar w:top="1440" w:right="1440" w:bottom="1440" w:left="1440" w:header="720" w:footer="720" w:gutter="0"/>
          <w:cols w:space="720"/>
          <w:docGrid w:linePitch="360"/>
        </w:sectPr>
      </w:pPr>
    </w:p>
    <w:p w:rsidR="00CC4F28" w:rsidRPr="00F75A1E" w:rsidRDefault="00CC4F28" w:rsidP="00CC4F28">
      <w:pPr>
        <w:spacing w:after="0" w:line="240" w:lineRule="auto"/>
        <w:rPr>
          <w:rFonts w:ascii="Arial" w:hAnsi="Arial" w:cs="Arial"/>
          <w:b/>
        </w:rPr>
      </w:pPr>
      <w:r w:rsidRPr="00F75A1E">
        <w:rPr>
          <w:rFonts w:ascii="Arial" w:hAnsi="Arial" w:cs="Arial"/>
          <w:b/>
        </w:rPr>
        <w:lastRenderedPageBreak/>
        <w:t>Summary</w:t>
      </w:r>
    </w:p>
    <w:p w:rsidR="00583AB5" w:rsidRDefault="000A3795" w:rsidP="00EA1307">
      <w:pPr>
        <w:spacing w:after="0" w:line="240" w:lineRule="auto"/>
        <w:jc w:val="both"/>
        <w:rPr>
          <w:rFonts w:ascii="Arial" w:hAnsi="Arial" w:cs="Arial"/>
        </w:rPr>
      </w:pPr>
      <w:r w:rsidRPr="00F75A1E">
        <w:rPr>
          <w:rFonts w:ascii="Arial" w:hAnsi="Arial" w:cs="Arial"/>
        </w:rPr>
        <w:t xml:space="preserve">This </w:t>
      </w:r>
      <w:r w:rsidR="00331286">
        <w:rPr>
          <w:rFonts w:ascii="Arial" w:hAnsi="Arial" w:cs="Arial"/>
        </w:rPr>
        <w:t xml:space="preserve">project </w:t>
      </w:r>
      <w:r w:rsidRPr="00F75A1E">
        <w:rPr>
          <w:rFonts w:ascii="Arial" w:hAnsi="Arial" w:cs="Arial"/>
        </w:rPr>
        <w:t xml:space="preserve">was </w:t>
      </w:r>
      <w:r w:rsidR="00331286">
        <w:rPr>
          <w:rFonts w:ascii="Arial" w:hAnsi="Arial" w:cs="Arial"/>
        </w:rPr>
        <w:t xml:space="preserve">designed and </w:t>
      </w:r>
      <w:r w:rsidRPr="00F75A1E">
        <w:rPr>
          <w:rFonts w:ascii="Arial" w:hAnsi="Arial" w:cs="Arial"/>
        </w:rPr>
        <w:t xml:space="preserve">executed as feasibility </w:t>
      </w:r>
      <w:r w:rsidR="00331286">
        <w:rPr>
          <w:rFonts w:ascii="Arial" w:hAnsi="Arial" w:cs="Arial"/>
        </w:rPr>
        <w:t>study to assess technologies and approaches to develop</w:t>
      </w:r>
      <w:r w:rsidRPr="00F75A1E">
        <w:rPr>
          <w:rFonts w:ascii="Arial" w:hAnsi="Arial" w:cs="Arial"/>
        </w:rPr>
        <w:t xml:space="preserve"> an open chest rat animal model</w:t>
      </w:r>
      <w:r w:rsidR="00331286">
        <w:rPr>
          <w:rFonts w:ascii="Arial" w:hAnsi="Arial" w:cs="Arial"/>
        </w:rPr>
        <w:t>. The concept was to use</w:t>
      </w:r>
      <w:r w:rsidR="000924FD">
        <w:rPr>
          <w:rFonts w:ascii="Arial" w:hAnsi="Arial" w:cs="Arial"/>
        </w:rPr>
        <w:t xml:space="preserve"> intravital two-photon microscopy </w:t>
      </w:r>
      <w:r w:rsidR="00007876">
        <w:rPr>
          <w:rFonts w:ascii="Arial" w:hAnsi="Arial" w:cs="Arial"/>
        </w:rPr>
        <w:t xml:space="preserve">to image the pericardium and </w:t>
      </w:r>
      <w:r w:rsidR="000924FD">
        <w:rPr>
          <w:rFonts w:ascii="Arial" w:hAnsi="Arial" w:cs="Arial"/>
        </w:rPr>
        <w:t>myocardium.</w:t>
      </w:r>
      <w:r w:rsidRPr="00F75A1E">
        <w:rPr>
          <w:rFonts w:ascii="Arial" w:hAnsi="Arial" w:cs="Arial"/>
        </w:rPr>
        <w:t xml:space="preserve"> </w:t>
      </w:r>
      <w:r w:rsidR="00331286">
        <w:rPr>
          <w:rFonts w:ascii="Arial" w:hAnsi="Arial" w:cs="Arial"/>
        </w:rPr>
        <w:t>As a driving application for testing and evaluation, t</w:t>
      </w:r>
      <w:r w:rsidR="00EA1307">
        <w:rPr>
          <w:rFonts w:ascii="Arial" w:hAnsi="Arial" w:cs="Arial"/>
        </w:rPr>
        <w:t xml:space="preserve">he </w:t>
      </w:r>
      <w:r w:rsidR="00EA1307" w:rsidRPr="00583AB5">
        <w:rPr>
          <w:rFonts w:ascii="Arial" w:hAnsi="Arial" w:cs="Arial"/>
          <w:i/>
        </w:rPr>
        <w:t xml:space="preserve">quantification of the local </w:t>
      </w:r>
      <w:r w:rsidR="00BF5AF7" w:rsidRPr="00583AB5">
        <w:rPr>
          <w:rFonts w:ascii="Arial" w:hAnsi="Arial" w:cs="Arial"/>
          <w:i/>
        </w:rPr>
        <w:t>impact of chemical toxicants</w:t>
      </w:r>
      <w:r w:rsidR="00331286" w:rsidRPr="00583AB5">
        <w:rPr>
          <w:rFonts w:ascii="Arial" w:hAnsi="Arial" w:cs="Arial"/>
          <w:i/>
        </w:rPr>
        <w:t xml:space="preserve"> on cardiac mitochondrial function </w:t>
      </w:r>
      <w:r w:rsidR="00373982" w:rsidRPr="00583AB5">
        <w:rPr>
          <w:rFonts w:ascii="Arial" w:hAnsi="Arial" w:cs="Arial"/>
          <w:i/>
        </w:rPr>
        <w:t>was selected as the overall goal</w:t>
      </w:r>
      <w:r w:rsidR="00373982">
        <w:rPr>
          <w:rFonts w:ascii="Arial" w:hAnsi="Arial" w:cs="Arial"/>
        </w:rPr>
        <w:t xml:space="preserve">. </w:t>
      </w:r>
      <w:r w:rsidR="002060D0">
        <w:rPr>
          <w:rFonts w:ascii="Arial" w:hAnsi="Arial" w:cs="Arial"/>
        </w:rPr>
        <w:t xml:space="preserve">The over-arching hypothesis being that many drug-induced cardiac effects are associated with direct </w:t>
      </w:r>
      <w:r w:rsidR="00C93BFA">
        <w:rPr>
          <w:rFonts w:ascii="Arial" w:hAnsi="Arial" w:cs="Arial"/>
        </w:rPr>
        <w:t>Thus, the</w:t>
      </w:r>
      <w:r w:rsidR="00C93BFA" w:rsidRPr="00F75A1E">
        <w:rPr>
          <w:rFonts w:ascii="Arial" w:hAnsi="Arial" w:cs="Arial"/>
        </w:rPr>
        <w:t xml:space="preserve"> primary goal was to develop a model for measuring the real-time impact of </w:t>
      </w:r>
      <w:r w:rsidR="00C93BFA">
        <w:rPr>
          <w:rFonts w:ascii="Arial" w:hAnsi="Arial" w:cs="Arial"/>
        </w:rPr>
        <w:t xml:space="preserve">approved or investigational </w:t>
      </w:r>
      <w:r w:rsidR="00C93BFA" w:rsidRPr="00F75A1E">
        <w:rPr>
          <w:rFonts w:ascii="Arial" w:hAnsi="Arial" w:cs="Arial"/>
        </w:rPr>
        <w:t xml:space="preserve">drugs on cardiac function as measured by </w:t>
      </w:r>
      <w:r w:rsidR="00C93BFA">
        <w:rPr>
          <w:rFonts w:ascii="Arial" w:hAnsi="Arial" w:cs="Arial"/>
        </w:rPr>
        <w:t xml:space="preserve">mitochondrial </w:t>
      </w:r>
      <w:r w:rsidR="00C93BFA" w:rsidRPr="00F75A1E">
        <w:rPr>
          <w:rFonts w:ascii="Arial" w:hAnsi="Arial" w:cs="Arial"/>
        </w:rPr>
        <w:t>membrane potential.</w:t>
      </w:r>
      <w:r w:rsidR="00C93BFA">
        <w:rPr>
          <w:rFonts w:ascii="Arial" w:hAnsi="Arial" w:cs="Arial"/>
        </w:rPr>
        <w:t xml:space="preserve"> </w:t>
      </w:r>
      <w:r w:rsidR="00373982">
        <w:rPr>
          <w:rFonts w:ascii="Arial" w:hAnsi="Arial" w:cs="Arial"/>
        </w:rPr>
        <w:t>While</w:t>
      </w:r>
      <w:r w:rsidR="00D92070">
        <w:rPr>
          <w:rFonts w:ascii="Arial" w:hAnsi="Arial" w:cs="Arial"/>
        </w:rPr>
        <w:t xml:space="preserve"> a</w:t>
      </w:r>
      <w:r w:rsidR="00373982">
        <w:rPr>
          <w:rFonts w:ascii="Arial" w:hAnsi="Arial" w:cs="Arial"/>
        </w:rPr>
        <w:t xml:space="preserve"> highly ambitious</w:t>
      </w:r>
      <w:r w:rsidR="00E64F53">
        <w:rPr>
          <w:rFonts w:ascii="Arial" w:hAnsi="Arial" w:cs="Arial"/>
        </w:rPr>
        <w:t xml:space="preserve"> technical challenge</w:t>
      </w:r>
      <w:r w:rsidR="00373982">
        <w:rPr>
          <w:rFonts w:ascii="Arial" w:hAnsi="Arial" w:cs="Arial"/>
        </w:rPr>
        <w:t xml:space="preserve">, the logic was that the added value for evaluation of safety of pharmacological agents outweighed the risk. </w:t>
      </w:r>
      <w:r w:rsidR="00D92070">
        <w:rPr>
          <w:rFonts w:ascii="Arial" w:hAnsi="Arial" w:cs="Arial"/>
        </w:rPr>
        <w:t>The results successfully established a</w:t>
      </w:r>
      <w:r w:rsidR="003E13A2">
        <w:rPr>
          <w:rFonts w:ascii="Arial" w:hAnsi="Arial" w:cs="Arial"/>
        </w:rPr>
        <w:t xml:space="preserve"> </w:t>
      </w:r>
      <w:r w:rsidR="00D92070">
        <w:rPr>
          <w:rFonts w:ascii="Arial" w:hAnsi="Arial" w:cs="Arial"/>
        </w:rPr>
        <w:t xml:space="preserve">reproducible and </w:t>
      </w:r>
      <w:r w:rsidR="003E13A2">
        <w:rPr>
          <w:rFonts w:ascii="Arial" w:hAnsi="Arial" w:cs="Arial"/>
        </w:rPr>
        <w:t>viable open chest rat animal model experimental set</w:t>
      </w:r>
      <w:r w:rsidR="00D92070">
        <w:rPr>
          <w:rFonts w:ascii="Arial" w:hAnsi="Arial" w:cs="Arial"/>
        </w:rPr>
        <w:t xml:space="preserve"> up that enables direct cardiac observation by microscopy</w:t>
      </w:r>
      <w:r w:rsidR="003E13A2">
        <w:rPr>
          <w:rFonts w:ascii="Arial" w:hAnsi="Arial" w:cs="Arial"/>
        </w:rPr>
        <w:t xml:space="preserve">. Tail vein administration of fluorescent indicator dye </w:t>
      </w:r>
      <w:r w:rsidR="00D92070">
        <w:rPr>
          <w:rFonts w:ascii="Arial" w:hAnsi="Arial" w:cs="Arial"/>
        </w:rPr>
        <w:t>was established to localize</w:t>
      </w:r>
      <w:r w:rsidR="003E13A2">
        <w:rPr>
          <w:rFonts w:ascii="Arial" w:hAnsi="Arial" w:cs="Arial"/>
        </w:rPr>
        <w:t xml:space="preserve"> to the heart and oth</w:t>
      </w:r>
      <w:r w:rsidR="00D92070">
        <w:rPr>
          <w:rFonts w:ascii="Arial" w:hAnsi="Arial" w:cs="Arial"/>
        </w:rPr>
        <w:t xml:space="preserve">er organs. </w:t>
      </w:r>
      <w:r w:rsidR="004C3A0A">
        <w:rPr>
          <w:rFonts w:ascii="Arial" w:hAnsi="Arial" w:cs="Arial"/>
        </w:rPr>
        <w:t xml:space="preserve">The limitations of the employed imaging technology were established with respect to time resolution needed to reliably image a beating heart. </w:t>
      </w:r>
    </w:p>
    <w:p w:rsidR="002060D0" w:rsidRPr="00B36740" w:rsidRDefault="002060D0" w:rsidP="002060D0">
      <w:pPr>
        <w:spacing w:after="0" w:line="240" w:lineRule="auto"/>
        <w:rPr>
          <w:rFonts w:ascii="Arial" w:hAnsi="Arial" w:cs="Arial"/>
        </w:rPr>
      </w:pPr>
    </w:p>
    <w:p w:rsidR="00575A1A" w:rsidRPr="00B36740" w:rsidRDefault="00B36740" w:rsidP="001A2684">
      <w:pPr>
        <w:spacing w:after="0" w:line="240" w:lineRule="auto"/>
        <w:jc w:val="both"/>
        <w:rPr>
          <w:rFonts w:ascii="Arial" w:hAnsi="Arial" w:cs="Arial"/>
        </w:rPr>
      </w:pPr>
      <w:r>
        <w:rPr>
          <w:rFonts w:ascii="Arial" w:hAnsi="Arial" w:cs="Arial"/>
        </w:rPr>
        <w:t>A complete summary</w:t>
      </w:r>
      <w:r w:rsidR="00C708E2">
        <w:rPr>
          <w:rFonts w:ascii="Arial" w:hAnsi="Arial" w:cs="Arial"/>
        </w:rPr>
        <w:t xml:space="preserve"> of data, reports, meetings, and movies outlining the</w:t>
      </w:r>
      <w:r>
        <w:rPr>
          <w:rFonts w:ascii="Arial" w:hAnsi="Arial" w:cs="Arial"/>
        </w:rPr>
        <w:t xml:space="preserve"> associated technical execution of experiments are available for view on </w:t>
      </w:r>
      <w:hyperlink r:id="rId9" w:history="1">
        <w:r w:rsidR="001A2684" w:rsidRPr="001A2684">
          <w:rPr>
            <w:rStyle w:val="Hyperlink"/>
            <w:rFonts w:ascii="Arial" w:hAnsi="Arial" w:cs="Arial"/>
            <w:color w:val="auto"/>
          </w:rPr>
          <w:t>http://www.cyto.purdue.edu/Am-scope</w:t>
        </w:r>
      </w:hyperlink>
      <w:r w:rsidR="001A2684" w:rsidRPr="001A2684">
        <w:rPr>
          <w:rFonts w:ascii="Arial" w:hAnsi="Arial" w:cs="Arial"/>
        </w:rPr>
        <w:t>. T</w:t>
      </w:r>
      <w:r w:rsidR="008D2F96">
        <w:rPr>
          <w:rFonts w:ascii="Arial" w:hAnsi="Arial" w:cs="Arial"/>
        </w:rPr>
        <w:t>he content is largely self-</w:t>
      </w:r>
      <w:r w:rsidR="001A2684">
        <w:rPr>
          <w:rFonts w:ascii="Arial" w:hAnsi="Arial" w:cs="Arial"/>
        </w:rPr>
        <w:t>explanatory; below is a brief summary of the phases of the project that highlights the time utilization a</w:t>
      </w:r>
      <w:r w:rsidR="008D2F96">
        <w:rPr>
          <w:rFonts w:ascii="Arial" w:hAnsi="Arial" w:cs="Arial"/>
        </w:rPr>
        <w:t>nd resources needed to reach each</w:t>
      </w:r>
      <w:r w:rsidR="001A2684">
        <w:rPr>
          <w:rFonts w:ascii="Arial" w:hAnsi="Arial" w:cs="Arial"/>
        </w:rPr>
        <w:t xml:space="preserve"> stage</w:t>
      </w:r>
      <w:r w:rsidR="008D2F96">
        <w:rPr>
          <w:rFonts w:ascii="Arial" w:hAnsi="Arial" w:cs="Arial"/>
        </w:rPr>
        <w:t xml:space="preserve"> of exploration, feasibility, and early development.</w:t>
      </w:r>
      <w:r w:rsidR="001A2684">
        <w:rPr>
          <w:rFonts w:ascii="Arial" w:hAnsi="Arial" w:cs="Arial"/>
        </w:rPr>
        <w:t xml:space="preserve"> </w:t>
      </w:r>
      <w:r w:rsidR="004B404E">
        <w:rPr>
          <w:rFonts w:ascii="Arial" w:hAnsi="Arial" w:cs="Arial"/>
        </w:rPr>
        <w:t xml:space="preserve">Raw data files of electrophysiology and fluorescence images can be provided upon request. </w:t>
      </w:r>
    </w:p>
    <w:p w:rsidR="00B36740" w:rsidRPr="00B36740" w:rsidRDefault="00B36740" w:rsidP="002060D0">
      <w:pPr>
        <w:spacing w:after="0" w:line="240" w:lineRule="auto"/>
        <w:rPr>
          <w:rFonts w:ascii="Arial" w:hAnsi="Arial" w:cs="Arial"/>
        </w:rPr>
      </w:pPr>
    </w:p>
    <w:p w:rsidR="002060D0" w:rsidRPr="00F75A1E" w:rsidRDefault="00B36740" w:rsidP="002060D0">
      <w:pPr>
        <w:spacing w:after="0" w:line="240" w:lineRule="auto"/>
        <w:rPr>
          <w:rFonts w:ascii="Arial" w:hAnsi="Arial" w:cs="Arial"/>
          <w:b/>
        </w:rPr>
      </w:pPr>
      <w:r>
        <w:rPr>
          <w:rFonts w:ascii="Arial" w:hAnsi="Arial" w:cs="Arial"/>
          <w:b/>
        </w:rPr>
        <w:t>Experimental Outline</w:t>
      </w:r>
    </w:p>
    <w:p w:rsidR="002060D0" w:rsidRDefault="00FF4640" w:rsidP="001A2684">
      <w:pPr>
        <w:autoSpaceDE w:val="0"/>
        <w:autoSpaceDN w:val="0"/>
        <w:adjustRightInd w:val="0"/>
        <w:spacing w:after="0" w:line="240" w:lineRule="auto"/>
        <w:jc w:val="both"/>
        <w:rPr>
          <w:rFonts w:ascii="Arial" w:hAnsi="Arial" w:cs="Arial"/>
        </w:rPr>
      </w:pPr>
      <w:r>
        <w:rPr>
          <w:rFonts w:ascii="Arial" w:hAnsi="Arial" w:cs="Arial"/>
        </w:rPr>
        <w:t xml:space="preserve">The rationale for the platform development was based upon literature precedence for </w:t>
      </w:r>
      <w:r w:rsidR="002060D0" w:rsidRPr="00F75A1E">
        <w:rPr>
          <w:rFonts w:ascii="Arial" w:hAnsi="Arial" w:cs="Arial"/>
        </w:rPr>
        <w:t>measure</w:t>
      </w:r>
      <w:r>
        <w:rPr>
          <w:rFonts w:ascii="Arial" w:hAnsi="Arial" w:cs="Arial"/>
        </w:rPr>
        <w:t>ment of</w:t>
      </w:r>
      <w:r w:rsidR="002060D0" w:rsidRPr="00F75A1E">
        <w:rPr>
          <w:rFonts w:ascii="Arial" w:hAnsi="Arial" w:cs="Arial"/>
        </w:rPr>
        <w:t xml:space="preserve"> fluorescence signals </w:t>
      </w:r>
      <w:r>
        <w:rPr>
          <w:rFonts w:ascii="Arial" w:hAnsi="Arial" w:cs="Arial"/>
        </w:rPr>
        <w:t xml:space="preserve">in cardiac tissue. In particular, </w:t>
      </w:r>
      <w:r w:rsidRPr="0052128B">
        <w:rPr>
          <w:rFonts w:ascii="Arial" w:hAnsi="Arial" w:cs="Arial"/>
          <w:i/>
        </w:rPr>
        <w:t>ex vivo</w:t>
      </w:r>
      <w:r>
        <w:rPr>
          <w:rFonts w:ascii="Arial" w:hAnsi="Arial" w:cs="Arial"/>
        </w:rPr>
        <w:t xml:space="preserve"> </w:t>
      </w:r>
      <w:r w:rsidR="00B36740">
        <w:rPr>
          <w:rFonts w:ascii="Arial" w:hAnsi="Arial" w:cs="Arial"/>
        </w:rPr>
        <w:t xml:space="preserve">perfused </w:t>
      </w:r>
      <w:r>
        <w:rPr>
          <w:rFonts w:ascii="Arial" w:hAnsi="Arial" w:cs="Arial"/>
        </w:rPr>
        <w:t xml:space="preserve">heart models in buffered solution have used </w:t>
      </w:r>
      <w:r w:rsidR="0052128B">
        <w:rPr>
          <w:rFonts w:ascii="Arial" w:hAnsi="Arial" w:cs="Arial"/>
        </w:rPr>
        <w:t xml:space="preserve">2-photon </w:t>
      </w:r>
      <w:r w:rsidR="002060D0" w:rsidRPr="00F75A1E">
        <w:rPr>
          <w:rFonts w:ascii="Arial" w:hAnsi="Arial" w:cs="Arial"/>
        </w:rPr>
        <w:t>microscopy</w:t>
      </w:r>
      <w:r w:rsidR="00B36740">
        <w:rPr>
          <w:rFonts w:ascii="Arial" w:hAnsi="Arial" w:cs="Arial"/>
        </w:rPr>
        <w:t xml:space="preserve"> </w:t>
      </w:r>
      <w:r w:rsidR="0052128B">
        <w:rPr>
          <w:rFonts w:ascii="Arial" w:hAnsi="Arial" w:cs="Arial"/>
        </w:rPr>
        <w:t xml:space="preserve">for </w:t>
      </w:r>
      <w:r w:rsidR="00B36740">
        <w:rPr>
          <w:rFonts w:ascii="Arial" w:hAnsi="Arial" w:cs="Arial"/>
        </w:rPr>
        <w:t xml:space="preserve">imaging of tissue and cellular function </w:t>
      </w:r>
      <w:r w:rsidR="00575A1A" w:rsidRPr="00B36740">
        <w:rPr>
          <w:rFonts w:ascii="Arial" w:hAnsi="Arial" w:cs="Arial"/>
        </w:rPr>
        <w:t xml:space="preserve">(See for instances: </w:t>
      </w:r>
      <w:r w:rsidR="00575A1A" w:rsidRPr="00B36740">
        <w:rPr>
          <w:rFonts w:ascii="Arial" w:hAnsi="Arial" w:cs="Arial"/>
          <w:color w:val="000000"/>
        </w:rPr>
        <w:t>Matsumoto-Ida</w:t>
      </w:r>
      <w:r w:rsidR="0052128B">
        <w:rPr>
          <w:rFonts w:ascii="Arial" w:hAnsi="Arial" w:cs="Arial"/>
          <w:color w:val="000000"/>
        </w:rPr>
        <w:t xml:space="preserve"> et al</w:t>
      </w:r>
      <w:r w:rsidR="00575A1A" w:rsidRPr="00B36740">
        <w:rPr>
          <w:rFonts w:ascii="Arial" w:hAnsi="Arial" w:cs="Arial"/>
        </w:rPr>
        <w:t xml:space="preserve"> (2006) “</w:t>
      </w:r>
      <w:r w:rsidR="00575A1A" w:rsidRPr="00B36740">
        <w:rPr>
          <w:rFonts w:ascii="Arial" w:hAnsi="Arial" w:cs="Arial"/>
          <w:color w:val="000000"/>
        </w:rPr>
        <w:t>Real-Time 2-Photon Imaging of Mitochondrial Function in Perfused Rat Hearts</w:t>
      </w:r>
      <w:r w:rsidR="00575A1A" w:rsidRPr="00B36740">
        <w:rPr>
          <w:rFonts w:ascii="Arial" w:hAnsi="Arial" w:cs="Arial"/>
        </w:rPr>
        <w:t xml:space="preserve">” </w:t>
      </w:r>
      <w:r w:rsidR="00575A1A" w:rsidRPr="0052128B">
        <w:rPr>
          <w:rFonts w:ascii="Arial" w:hAnsi="Arial" w:cs="Arial"/>
          <w:i/>
        </w:rPr>
        <w:t>Circulation</w:t>
      </w:r>
      <w:r w:rsidR="00575A1A" w:rsidRPr="00B36740">
        <w:rPr>
          <w:rFonts w:ascii="Arial" w:hAnsi="Arial" w:cs="Arial"/>
        </w:rPr>
        <w:t xml:space="preserve">, </w:t>
      </w:r>
      <w:r w:rsidR="00B36740" w:rsidRPr="0052128B">
        <w:rPr>
          <w:rFonts w:ascii="Arial" w:hAnsi="Arial" w:cs="Arial"/>
          <w:b/>
        </w:rPr>
        <w:t>114</w:t>
      </w:r>
      <w:r w:rsidR="00B36740" w:rsidRPr="00B36740">
        <w:rPr>
          <w:rFonts w:ascii="Arial" w:hAnsi="Arial" w:cs="Arial"/>
        </w:rPr>
        <w:t xml:space="preserve">, 1497. </w:t>
      </w:r>
      <w:r w:rsidR="00B36740" w:rsidRPr="00B36740">
        <w:rPr>
          <w:rFonts w:ascii="Arial" w:hAnsi="Arial" w:cs="Arial"/>
          <w:bCs/>
          <w:color w:val="231F20"/>
        </w:rPr>
        <w:t>DOI: 10.1161/CIRCULATIONAHA.106.628834).</w:t>
      </w:r>
      <w:r w:rsidR="001A2684">
        <w:rPr>
          <w:rFonts w:ascii="Arial" w:hAnsi="Arial" w:cs="Arial"/>
        </w:rPr>
        <w:t xml:space="preserve"> </w:t>
      </w:r>
      <w:r w:rsidR="002060D0" w:rsidRPr="00F75A1E">
        <w:rPr>
          <w:rFonts w:ascii="Arial" w:hAnsi="Arial" w:cs="Arial"/>
        </w:rPr>
        <w:t>The first experiments included testing tissue</w:t>
      </w:r>
      <w:r w:rsidR="001A2684">
        <w:rPr>
          <w:rFonts w:ascii="Arial" w:hAnsi="Arial" w:cs="Arial"/>
        </w:rPr>
        <w:t xml:space="preserve"> and other materials exposed to dyes to determine if these combinations were feasible for observations and consistent with reported literature. In order to implement the initial exploratory phase on the pre-existing </w:t>
      </w:r>
      <w:r w:rsidR="002060D0" w:rsidRPr="00F75A1E">
        <w:rPr>
          <w:rFonts w:ascii="Arial" w:hAnsi="Arial" w:cs="Arial"/>
        </w:rPr>
        <w:t>inverted scope, we purchased a special device to convert the instrument into an upright microscope</w:t>
      </w:r>
      <w:r w:rsidR="001A2684">
        <w:rPr>
          <w:rFonts w:ascii="Arial" w:hAnsi="Arial" w:cs="Arial"/>
        </w:rPr>
        <w:t xml:space="preserve"> had to be purchased and installed</w:t>
      </w:r>
      <w:r w:rsidR="002060D0" w:rsidRPr="00F75A1E">
        <w:rPr>
          <w:rFonts w:ascii="Arial" w:hAnsi="Arial" w:cs="Arial"/>
        </w:rPr>
        <w:t xml:space="preserve">. </w:t>
      </w:r>
      <w:r w:rsidR="00ED2EE1">
        <w:rPr>
          <w:rFonts w:ascii="Arial" w:hAnsi="Arial" w:cs="Arial"/>
        </w:rPr>
        <w:t>This configuration</w:t>
      </w:r>
      <w:r w:rsidR="002060D0" w:rsidRPr="00F75A1E">
        <w:rPr>
          <w:rFonts w:ascii="Arial" w:hAnsi="Arial" w:cs="Arial"/>
        </w:rPr>
        <w:t xml:space="preserve"> allow</w:t>
      </w:r>
      <w:r w:rsidR="00ED2EE1">
        <w:rPr>
          <w:rFonts w:ascii="Arial" w:hAnsi="Arial" w:cs="Arial"/>
        </w:rPr>
        <w:t>ed</w:t>
      </w:r>
      <w:r w:rsidR="007553AC">
        <w:rPr>
          <w:rFonts w:ascii="Arial" w:hAnsi="Arial" w:cs="Arial"/>
        </w:rPr>
        <w:t xml:space="preserve"> </w:t>
      </w:r>
      <w:r w:rsidR="002060D0" w:rsidRPr="00F75A1E">
        <w:rPr>
          <w:rFonts w:ascii="Arial" w:hAnsi="Arial" w:cs="Arial"/>
        </w:rPr>
        <w:t>place</w:t>
      </w:r>
      <w:r w:rsidR="007553AC">
        <w:rPr>
          <w:rFonts w:ascii="Arial" w:hAnsi="Arial" w:cs="Arial"/>
        </w:rPr>
        <w:t>ment of a rat onto a stage and direct positioning of</w:t>
      </w:r>
      <w:r w:rsidR="002060D0" w:rsidRPr="00F75A1E">
        <w:rPr>
          <w:rFonts w:ascii="Arial" w:hAnsi="Arial" w:cs="Arial"/>
        </w:rPr>
        <w:t xml:space="preserve"> the objective </w:t>
      </w:r>
      <w:r w:rsidR="007553AC">
        <w:rPr>
          <w:rFonts w:ascii="Arial" w:hAnsi="Arial" w:cs="Arial"/>
        </w:rPr>
        <w:t>on</w:t>
      </w:r>
      <w:r w:rsidR="002060D0" w:rsidRPr="00F75A1E">
        <w:rPr>
          <w:rFonts w:ascii="Arial" w:hAnsi="Arial" w:cs="Arial"/>
        </w:rPr>
        <w:t>to the heart</w:t>
      </w:r>
      <w:r w:rsidR="007553AC">
        <w:rPr>
          <w:rFonts w:ascii="Arial" w:hAnsi="Arial" w:cs="Arial"/>
        </w:rPr>
        <w:t xml:space="preserve"> tissue</w:t>
      </w:r>
      <w:r w:rsidR="002060D0" w:rsidRPr="00F75A1E">
        <w:rPr>
          <w:rFonts w:ascii="Arial" w:hAnsi="Arial" w:cs="Arial"/>
        </w:rPr>
        <w:t>.</w:t>
      </w:r>
      <w:r w:rsidR="00697A1C">
        <w:rPr>
          <w:rFonts w:ascii="Arial" w:hAnsi="Arial" w:cs="Arial"/>
        </w:rPr>
        <w:t xml:space="preserve"> This basic set up was then evolved through the subsequent project phases. </w:t>
      </w:r>
    </w:p>
    <w:p w:rsidR="002060D0" w:rsidRDefault="002060D0" w:rsidP="002060D0">
      <w:pPr>
        <w:spacing w:after="0" w:line="240" w:lineRule="auto"/>
        <w:rPr>
          <w:rFonts w:ascii="Arial" w:hAnsi="Arial" w:cs="Arial"/>
        </w:rPr>
      </w:pPr>
    </w:p>
    <w:p w:rsidR="00583AB5" w:rsidRPr="00456A4D" w:rsidRDefault="00697A1C" w:rsidP="00EA1307">
      <w:pPr>
        <w:spacing w:after="0" w:line="240" w:lineRule="auto"/>
        <w:jc w:val="both"/>
        <w:rPr>
          <w:rFonts w:ascii="Arial" w:hAnsi="Arial" w:cs="Arial"/>
          <w:i/>
          <w:u w:val="single"/>
        </w:rPr>
      </w:pPr>
      <w:r w:rsidRPr="00456A4D">
        <w:rPr>
          <w:rFonts w:ascii="Arial" w:hAnsi="Arial" w:cs="Arial"/>
          <w:i/>
          <w:u w:val="single"/>
        </w:rPr>
        <w:t>Project Phases</w:t>
      </w:r>
    </w:p>
    <w:p w:rsidR="00583AB5" w:rsidRDefault="00E2605B" w:rsidP="00EA1307">
      <w:pPr>
        <w:spacing w:after="0" w:line="240" w:lineRule="auto"/>
        <w:jc w:val="both"/>
        <w:rPr>
          <w:rFonts w:ascii="Arial" w:hAnsi="Arial" w:cs="Arial"/>
        </w:rPr>
      </w:pPr>
      <w:r>
        <w:rPr>
          <w:rFonts w:ascii="Arial" w:hAnsi="Arial" w:cs="Arial"/>
        </w:rPr>
        <w:t>(</w:t>
      </w:r>
      <w:r w:rsidR="00011B1C">
        <w:rPr>
          <w:rFonts w:ascii="Arial" w:hAnsi="Arial" w:cs="Arial"/>
        </w:rPr>
        <w:t xml:space="preserve">Exploration: </w:t>
      </w:r>
      <w:r>
        <w:rPr>
          <w:rFonts w:ascii="Arial" w:hAnsi="Arial" w:cs="Arial"/>
        </w:rPr>
        <w:t xml:space="preserve">Months 1-18) </w:t>
      </w:r>
      <w:r w:rsidR="00001844">
        <w:rPr>
          <w:rFonts w:ascii="Arial" w:hAnsi="Arial" w:cs="Arial"/>
        </w:rPr>
        <w:t xml:space="preserve">The initial phases of the project were an exploration to a) define a </w:t>
      </w:r>
      <w:r w:rsidR="007C6E8F">
        <w:rPr>
          <w:rFonts w:ascii="Arial" w:hAnsi="Arial" w:cs="Arial"/>
        </w:rPr>
        <w:t xml:space="preserve">process for preparation of the subject, b) devise a </w:t>
      </w:r>
      <w:r w:rsidR="00001844">
        <w:rPr>
          <w:rFonts w:ascii="Arial" w:hAnsi="Arial" w:cs="Arial"/>
        </w:rPr>
        <w:t>physical configuration of the animal subject and the microscopy imaging stage</w:t>
      </w:r>
      <w:r w:rsidR="007C6E8F">
        <w:rPr>
          <w:rFonts w:ascii="Arial" w:hAnsi="Arial" w:cs="Arial"/>
        </w:rPr>
        <w:t xml:space="preserve"> and c</w:t>
      </w:r>
      <w:r w:rsidR="00001844">
        <w:rPr>
          <w:rFonts w:ascii="Arial" w:hAnsi="Arial" w:cs="Arial"/>
        </w:rPr>
        <w:t xml:space="preserve">) determine if currently available fluorescent </w:t>
      </w:r>
      <w:r w:rsidR="008E50D1">
        <w:rPr>
          <w:rFonts w:ascii="Arial" w:hAnsi="Arial" w:cs="Arial"/>
        </w:rPr>
        <w:t xml:space="preserve">dyes to </w:t>
      </w:r>
      <w:r w:rsidR="00001844">
        <w:rPr>
          <w:rFonts w:ascii="Arial" w:hAnsi="Arial" w:cs="Arial"/>
        </w:rPr>
        <w:t>mitochondrial memb</w:t>
      </w:r>
      <w:r w:rsidR="00742FB6">
        <w:rPr>
          <w:rFonts w:ascii="Arial" w:hAnsi="Arial" w:cs="Arial"/>
        </w:rPr>
        <w:t>rane potential</w:t>
      </w:r>
      <w:r w:rsidR="0009721B">
        <w:rPr>
          <w:rFonts w:ascii="Arial" w:hAnsi="Arial" w:cs="Arial"/>
        </w:rPr>
        <w:t xml:space="preserve"> (MMP)</w:t>
      </w:r>
      <w:r w:rsidR="00001844">
        <w:rPr>
          <w:rFonts w:ascii="Arial" w:hAnsi="Arial" w:cs="Arial"/>
        </w:rPr>
        <w:t xml:space="preserve">. </w:t>
      </w:r>
      <w:r w:rsidR="00610E2F">
        <w:rPr>
          <w:rFonts w:ascii="Arial" w:hAnsi="Arial" w:cs="Arial"/>
        </w:rPr>
        <w:t xml:space="preserve">A variety of technical tools and experimental configurations were explored. </w:t>
      </w:r>
      <w:r w:rsidR="0009721B">
        <w:rPr>
          <w:rFonts w:ascii="Arial" w:hAnsi="Arial" w:cs="Arial"/>
        </w:rPr>
        <w:t xml:space="preserve">Minimal images of the beating cardiac were obtained but lacked sufficient resolution to assess the localization of mitochondria. </w:t>
      </w:r>
      <w:r w:rsidR="00610E2F">
        <w:rPr>
          <w:rFonts w:ascii="Arial" w:hAnsi="Arial" w:cs="Arial"/>
        </w:rPr>
        <w:t>The</w:t>
      </w:r>
      <w:r w:rsidR="008E50D1">
        <w:rPr>
          <w:rFonts w:ascii="Arial" w:hAnsi="Arial" w:cs="Arial"/>
        </w:rPr>
        <w:t xml:space="preserve"> efforts met with suitable success by using </w:t>
      </w:r>
      <w:r w:rsidR="008E50D1" w:rsidRPr="00D61855">
        <w:rPr>
          <w:rFonts w:ascii="Arial" w:hAnsi="Arial" w:cs="Arial"/>
          <w:i/>
        </w:rPr>
        <w:t>ex vivo</w:t>
      </w:r>
      <w:r w:rsidR="008E50D1">
        <w:rPr>
          <w:rFonts w:ascii="Arial" w:hAnsi="Arial" w:cs="Arial"/>
        </w:rPr>
        <w:t xml:space="preserve"> tissue analysis to</w:t>
      </w:r>
      <w:r w:rsidR="00610E2F">
        <w:rPr>
          <w:rFonts w:ascii="Arial" w:hAnsi="Arial" w:cs="Arial"/>
        </w:rPr>
        <w:t xml:space="preserve"> finally</w:t>
      </w:r>
      <w:r w:rsidR="008E50D1">
        <w:rPr>
          <w:rFonts w:ascii="Arial" w:hAnsi="Arial" w:cs="Arial"/>
        </w:rPr>
        <w:t xml:space="preserve"> assess the localization of dye to the myocardium after tail vein injection. </w:t>
      </w:r>
      <w:r w:rsidR="00CB60F3">
        <w:rPr>
          <w:rFonts w:ascii="Arial" w:hAnsi="Arial" w:cs="Arial"/>
        </w:rPr>
        <w:t xml:space="preserve">A standardized protocol for heart excision, dissection and mounting for tissue analysis by laser scanning cytometry was established to the presence of fluorescent dye. </w:t>
      </w:r>
      <w:r w:rsidR="0009721B">
        <w:rPr>
          <w:rFonts w:ascii="Arial" w:hAnsi="Arial" w:cs="Arial"/>
        </w:rPr>
        <w:t xml:space="preserve">Animal viability with an open chest was identified as a second variable that would need to be addressed. </w:t>
      </w:r>
      <w:r w:rsidR="007A649A">
        <w:rPr>
          <w:rFonts w:ascii="Arial" w:hAnsi="Arial" w:cs="Arial"/>
        </w:rPr>
        <w:t xml:space="preserve">While the initial phase indicated it was possible to get a rat with an </w:t>
      </w:r>
      <w:r w:rsidR="007A649A">
        <w:rPr>
          <w:rFonts w:ascii="Arial" w:hAnsi="Arial" w:cs="Arial"/>
        </w:rPr>
        <w:lastRenderedPageBreak/>
        <w:t xml:space="preserve">open chest alive long enough to observe the beat heart on the microscope stage, there was </w:t>
      </w:r>
      <w:r w:rsidR="00DE7940">
        <w:rPr>
          <w:rFonts w:ascii="Arial" w:hAnsi="Arial" w:cs="Arial"/>
        </w:rPr>
        <w:t>variability</w:t>
      </w:r>
      <w:r w:rsidR="007A649A">
        <w:rPr>
          <w:rFonts w:ascii="Arial" w:hAnsi="Arial" w:cs="Arial"/>
        </w:rPr>
        <w:t xml:space="preserve"> in the success and length of time of keeping animals viable. </w:t>
      </w:r>
    </w:p>
    <w:p w:rsidR="00583AB5" w:rsidRDefault="00583AB5" w:rsidP="00EA1307">
      <w:pPr>
        <w:spacing w:after="0" w:line="240" w:lineRule="auto"/>
        <w:jc w:val="both"/>
        <w:rPr>
          <w:rFonts w:ascii="Arial" w:hAnsi="Arial" w:cs="Arial"/>
        </w:rPr>
      </w:pPr>
    </w:p>
    <w:p w:rsidR="00421C7F" w:rsidRDefault="00E2605B" w:rsidP="00EA1307">
      <w:pPr>
        <w:spacing w:after="0" w:line="240" w:lineRule="auto"/>
        <w:jc w:val="both"/>
        <w:rPr>
          <w:rFonts w:ascii="Arial" w:hAnsi="Arial" w:cs="Arial"/>
        </w:rPr>
      </w:pPr>
      <w:r>
        <w:rPr>
          <w:rFonts w:ascii="Arial" w:hAnsi="Arial" w:cs="Arial"/>
        </w:rPr>
        <w:t>(</w:t>
      </w:r>
      <w:r w:rsidR="00011B1C">
        <w:rPr>
          <w:rFonts w:ascii="Arial" w:hAnsi="Arial" w:cs="Arial"/>
        </w:rPr>
        <w:t xml:space="preserve">Feasibility: </w:t>
      </w:r>
      <w:r>
        <w:rPr>
          <w:rFonts w:ascii="Arial" w:hAnsi="Arial" w:cs="Arial"/>
        </w:rPr>
        <w:t xml:space="preserve">Months 19-36) </w:t>
      </w:r>
      <w:r w:rsidR="008E50D1">
        <w:rPr>
          <w:rFonts w:ascii="Arial" w:hAnsi="Arial" w:cs="Arial"/>
        </w:rPr>
        <w:t xml:space="preserve">The second phase of the project </w:t>
      </w:r>
      <w:r w:rsidR="007C6E8F">
        <w:rPr>
          <w:rFonts w:ascii="Arial" w:hAnsi="Arial" w:cs="Arial"/>
        </w:rPr>
        <w:t xml:space="preserve">required iterative testing of the </w:t>
      </w:r>
      <w:r w:rsidR="00E27EAC">
        <w:rPr>
          <w:rFonts w:ascii="Arial" w:hAnsi="Arial" w:cs="Arial"/>
        </w:rPr>
        <w:t xml:space="preserve">experimental measurement set up for monitoring and maintaining animal viability during the surgery and observation stages of the operation. A standard operating procedure was developed in the process that was evaluated and summarized below. The overall vitals and electrophysiological output </w:t>
      </w:r>
      <w:r w:rsidR="000C28C1">
        <w:rPr>
          <w:rFonts w:ascii="Arial" w:hAnsi="Arial" w:cs="Arial"/>
        </w:rPr>
        <w:t xml:space="preserve">of the open chest animal were </w:t>
      </w:r>
      <w:r w:rsidR="00E27EAC">
        <w:rPr>
          <w:rFonts w:ascii="Arial" w:hAnsi="Arial" w:cs="Arial"/>
        </w:rPr>
        <w:t>key</w:t>
      </w:r>
      <w:r w:rsidR="000C28C1">
        <w:rPr>
          <w:rFonts w:ascii="Arial" w:hAnsi="Arial" w:cs="Arial"/>
        </w:rPr>
        <w:t xml:space="preserve"> metrics for evaluating reproduci</w:t>
      </w:r>
      <w:r w:rsidR="00770EA0">
        <w:rPr>
          <w:rFonts w:ascii="Arial" w:hAnsi="Arial" w:cs="Arial"/>
        </w:rPr>
        <w:t>bility. A refined version of</w:t>
      </w:r>
      <w:r w:rsidR="000C28C1">
        <w:rPr>
          <w:rFonts w:ascii="Arial" w:hAnsi="Arial" w:cs="Arial"/>
        </w:rPr>
        <w:t xml:space="preserve"> an ibidi measurement device was</w:t>
      </w:r>
      <w:r w:rsidR="0024632B">
        <w:rPr>
          <w:rFonts w:ascii="Arial" w:hAnsi="Arial" w:cs="Arial"/>
        </w:rPr>
        <w:t xml:space="preserve"> also further</w:t>
      </w:r>
      <w:r w:rsidR="000C28C1">
        <w:rPr>
          <w:rFonts w:ascii="Arial" w:hAnsi="Arial" w:cs="Arial"/>
        </w:rPr>
        <w:t xml:space="preserve"> implemented to reduce the x-y motion of a small section of tissue mounted directly under the microscope objective. </w:t>
      </w:r>
      <w:r w:rsidR="00CB60F3">
        <w:rPr>
          <w:rFonts w:ascii="Arial" w:hAnsi="Arial" w:cs="Arial"/>
        </w:rPr>
        <w:t>These operations were executed post-tail</w:t>
      </w:r>
      <w:r w:rsidR="009676E2">
        <w:rPr>
          <w:rFonts w:ascii="Arial" w:hAnsi="Arial" w:cs="Arial"/>
        </w:rPr>
        <w:t xml:space="preserve"> vein injection of the dye TMRM; this dye was selected for its capacity to mark the functional status of the mitochondrial membrane potential</w:t>
      </w:r>
      <w:r w:rsidR="00BC3EAC">
        <w:rPr>
          <w:rFonts w:ascii="Arial" w:hAnsi="Arial" w:cs="Arial"/>
        </w:rPr>
        <w:t xml:space="preserve"> (MMP)</w:t>
      </w:r>
      <w:r w:rsidR="009676E2">
        <w:rPr>
          <w:rFonts w:ascii="Arial" w:hAnsi="Arial" w:cs="Arial"/>
        </w:rPr>
        <w:t>.</w:t>
      </w:r>
      <w:r w:rsidR="00CB60F3">
        <w:rPr>
          <w:rFonts w:ascii="Arial" w:hAnsi="Arial" w:cs="Arial"/>
        </w:rPr>
        <w:t xml:space="preserve"> </w:t>
      </w:r>
      <w:r w:rsidR="00B0529B">
        <w:rPr>
          <w:rFonts w:ascii="Arial" w:hAnsi="Arial" w:cs="Arial"/>
        </w:rPr>
        <w:t>Al</w:t>
      </w:r>
      <w:r w:rsidR="00373982">
        <w:rPr>
          <w:rFonts w:ascii="Arial" w:hAnsi="Arial" w:cs="Arial"/>
        </w:rPr>
        <w:t xml:space="preserve">so aligned with the goals were a set of methodological tasks that would for the first time establish experimental conditions </w:t>
      </w:r>
      <w:r w:rsidR="0024632B">
        <w:rPr>
          <w:rFonts w:ascii="Arial" w:hAnsi="Arial" w:cs="Arial"/>
        </w:rPr>
        <w:t xml:space="preserve">to assess the </w:t>
      </w:r>
      <w:r w:rsidR="0024632B" w:rsidRPr="00F75A1E">
        <w:rPr>
          <w:rFonts w:ascii="Arial" w:hAnsi="Arial" w:cs="Arial"/>
        </w:rPr>
        <w:t>impact of known mitochondrial toxins</w:t>
      </w:r>
      <w:r w:rsidR="0024632B">
        <w:rPr>
          <w:rFonts w:ascii="Arial" w:hAnsi="Arial" w:cs="Arial"/>
        </w:rPr>
        <w:t xml:space="preserve"> in the open chest rat model for at least a 2 h time frame. </w:t>
      </w:r>
      <w:r w:rsidR="00BC3EAC">
        <w:rPr>
          <w:rFonts w:ascii="Arial" w:hAnsi="Arial" w:cs="Arial"/>
        </w:rPr>
        <w:t>The primary conclusion</w:t>
      </w:r>
      <w:r w:rsidR="00947763">
        <w:rPr>
          <w:rFonts w:ascii="Arial" w:hAnsi="Arial" w:cs="Arial"/>
        </w:rPr>
        <w:t xml:space="preserve"> from this phase of the project </w:t>
      </w:r>
      <w:r w:rsidR="0011737F">
        <w:rPr>
          <w:rFonts w:ascii="Arial" w:hAnsi="Arial" w:cs="Arial"/>
        </w:rPr>
        <w:t>was successful establishment of</w:t>
      </w:r>
      <w:r w:rsidR="009676E2">
        <w:rPr>
          <w:rFonts w:ascii="Arial" w:hAnsi="Arial" w:cs="Arial"/>
        </w:rPr>
        <w:t xml:space="preserve"> animal viability in the open chest animal model. Furthermore verification of the tail vein injection approach as an efficient method for </w:t>
      </w:r>
      <w:r w:rsidR="00BC3EAC">
        <w:rPr>
          <w:rFonts w:ascii="Arial" w:hAnsi="Arial" w:cs="Arial"/>
        </w:rPr>
        <w:t xml:space="preserve">administration and tissue distribution of the dye to monitor MMP. </w:t>
      </w:r>
    </w:p>
    <w:p w:rsidR="00421C7F" w:rsidRDefault="00421C7F" w:rsidP="00EA1307">
      <w:pPr>
        <w:spacing w:after="0" w:line="240" w:lineRule="auto"/>
        <w:jc w:val="both"/>
        <w:rPr>
          <w:rFonts w:ascii="Arial" w:hAnsi="Arial" w:cs="Arial"/>
        </w:rPr>
      </w:pPr>
    </w:p>
    <w:p w:rsidR="00373982" w:rsidRDefault="002A22B5" w:rsidP="00EA1307">
      <w:pPr>
        <w:spacing w:after="0" w:line="240" w:lineRule="auto"/>
        <w:jc w:val="both"/>
        <w:rPr>
          <w:rFonts w:ascii="Arial" w:hAnsi="Arial" w:cs="Arial"/>
        </w:rPr>
      </w:pPr>
      <w:r>
        <w:rPr>
          <w:rFonts w:ascii="Arial" w:hAnsi="Arial" w:cs="Arial"/>
        </w:rPr>
        <w:t>An attempt at semi-quantitative</w:t>
      </w:r>
      <w:r w:rsidR="00421C7F">
        <w:rPr>
          <w:rFonts w:ascii="Arial" w:hAnsi="Arial" w:cs="Arial"/>
        </w:rPr>
        <w:t xml:space="preserve"> analysis of the apparent 2-photon fluorescence imaging data of the beating heart was attempted</w:t>
      </w:r>
      <w:r>
        <w:rPr>
          <w:rFonts w:ascii="Arial" w:hAnsi="Arial" w:cs="Arial"/>
        </w:rPr>
        <w:t xml:space="preserve"> during this phase.</w:t>
      </w:r>
      <w:r w:rsidR="00421C7F">
        <w:rPr>
          <w:rFonts w:ascii="Arial" w:hAnsi="Arial" w:cs="Arial"/>
        </w:rPr>
        <w:t xml:space="preserve"> </w:t>
      </w:r>
      <w:r>
        <w:rPr>
          <w:rFonts w:ascii="Arial" w:hAnsi="Arial" w:cs="Arial"/>
        </w:rPr>
        <w:t xml:space="preserve">Total intensities in fluorescence intensity in selected observation fields </w:t>
      </w:r>
      <w:r w:rsidR="00426C32">
        <w:rPr>
          <w:rFonts w:ascii="Arial" w:hAnsi="Arial" w:cs="Arial"/>
        </w:rPr>
        <w:t xml:space="preserve">were recorded over a 60 min time frame. The decay in intensity as a function of time was used </w:t>
      </w:r>
      <w:r w:rsidR="002F6FF6">
        <w:rPr>
          <w:rFonts w:ascii="Arial" w:hAnsi="Arial" w:cs="Arial"/>
        </w:rPr>
        <w:t>as a metric for assessing the differences between valinomycin treated and non-treated phases. The principle under evaluation was that valinomycin treated animals would have accelerated loss of fluorescence due to direct down regulation of MMP.</w:t>
      </w:r>
      <w:r w:rsidR="00421C7F">
        <w:rPr>
          <w:rFonts w:ascii="Arial" w:hAnsi="Arial" w:cs="Arial"/>
        </w:rPr>
        <w:t xml:space="preserve"> </w:t>
      </w:r>
      <w:r w:rsidR="002F6FF6">
        <w:rPr>
          <w:rFonts w:ascii="Arial" w:hAnsi="Arial" w:cs="Arial"/>
        </w:rPr>
        <w:t>There were issues of ar</w:t>
      </w:r>
      <w:r w:rsidR="004B5919">
        <w:rPr>
          <w:rFonts w:ascii="Arial" w:hAnsi="Arial" w:cs="Arial"/>
        </w:rPr>
        <w:t>riv</w:t>
      </w:r>
      <w:r w:rsidR="00A55022">
        <w:rPr>
          <w:rFonts w:ascii="Arial" w:hAnsi="Arial" w:cs="Arial"/>
        </w:rPr>
        <w:t>ing at analysis methods and rat-to-</w:t>
      </w:r>
      <w:r w:rsidR="004B5919">
        <w:rPr>
          <w:rFonts w:ascii="Arial" w:hAnsi="Arial" w:cs="Arial"/>
        </w:rPr>
        <w:t>rat variation using this approach. Suitable data collection times before valinomycin treatment could</w:t>
      </w:r>
      <w:r w:rsidR="00EF464B">
        <w:rPr>
          <w:rFonts w:ascii="Arial" w:hAnsi="Arial" w:cs="Arial"/>
        </w:rPr>
        <w:t xml:space="preserve"> be used as an alternative for intra-rat comparison of data. However, the confounding problem persisted with the fluorescence data since the images continued to be difficult to interpret and variable over</w:t>
      </w:r>
      <w:r w:rsidR="002F73AF">
        <w:rPr>
          <w:rFonts w:ascii="Arial" w:hAnsi="Arial" w:cs="Arial"/>
        </w:rPr>
        <w:t xml:space="preserve"> the</w:t>
      </w:r>
      <w:r w:rsidR="00EF464B">
        <w:rPr>
          <w:rFonts w:ascii="Arial" w:hAnsi="Arial" w:cs="Arial"/>
        </w:rPr>
        <w:t xml:space="preserve"> time</w:t>
      </w:r>
      <w:r w:rsidR="002F73AF">
        <w:rPr>
          <w:rFonts w:ascii="Arial" w:hAnsi="Arial" w:cs="Arial"/>
        </w:rPr>
        <w:t xml:space="preserve"> course</w:t>
      </w:r>
      <w:r w:rsidR="00EF464B">
        <w:rPr>
          <w:rFonts w:ascii="Arial" w:hAnsi="Arial" w:cs="Arial"/>
        </w:rPr>
        <w:t xml:space="preserve">. </w:t>
      </w:r>
      <w:r w:rsidR="008D5BD6">
        <w:rPr>
          <w:rFonts w:ascii="Arial" w:hAnsi="Arial" w:cs="Arial"/>
        </w:rPr>
        <w:t>Despite the rigor</w:t>
      </w:r>
      <w:r w:rsidR="002F73AF">
        <w:rPr>
          <w:rFonts w:ascii="Arial" w:hAnsi="Arial" w:cs="Arial"/>
        </w:rPr>
        <w:t>ous and careful</w:t>
      </w:r>
      <w:r w:rsidR="008D5BD6">
        <w:rPr>
          <w:rFonts w:ascii="Arial" w:hAnsi="Arial" w:cs="Arial"/>
        </w:rPr>
        <w:t xml:space="preserve"> mounting procedure</w:t>
      </w:r>
      <w:r w:rsidR="002F73AF">
        <w:rPr>
          <w:rFonts w:ascii="Arial" w:hAnsi="Arial" w:cs="Arial"/>
        </w:rPr>
        <w:t>s</w:t>
      </w:r>
      <w:r w:rsidR="008D5BD6">
        <w:rPr>
          <w:rFonts w:ascii="Arial" w:hAnsi="Arial" w:cs="Arial"/>
        </w:rPr>
        <w:t xml:space="preserve"> using the ididi </w:t>
      </w:r>
      <w:r w:rsidR="002F73AF">
        <w:rPr>
          <w:rFonts w:ascii="Arial" w:hAnsi="Arial" w:cs="Arial"/>
        </w:rPr>
        <w:t>and the confocal objective, the</w:t>
      </w:r>
      <w:r w:rsidR="00EF464B">
        <w:rPr>
          <w:rFonts w:ascii="Arial" w:hAnsi="Arial" w:cs="Arial"/>
        </w:rPr>
        <w:t xml:space="preserve"> </w:t>
      </w:r>
      <w:r w:rsidR="008D5BD6">
        <w:rPr>
          <w:rFonts w:ascii="Arial" w:hAnsi="Arial" w:cs="Arial"/>
        </w:rPr>
        <w:t xml:space="preserve">motion of the beating heart </w:t>
      </w:r>
      <w:r w:rsidR="002F73AF">
        <w:rPr>
          <w:rFonts w:ascii="Arial" w:hAnsi="Arial" w:cs="Arial"/>
        </w:rPr>
        <w:t xml:space="preserve">occurred at a frequency </w:t>
      </w:r>
      <w:r w:rsidR="008D5BD6">
        <w:rPr>
          <w:rFonts w:ascii="Arial" w:hAnsi="Arial" w:cs="Arial"/>
        </w:rPr>
        <w:t xml:space="preserve">faster than the </w:t>
      </w:r>
      <w:r w:rsidR="002F73AF">
        <w:rPr>
          <w:rFonts w:ascii="Arial" w:hAnsi="Arial" w:cs="Arial"/>
        </w:rPr>
        <w:t xml:space="preserve">data collection system. </w:t>
      </w:r>
      <w:r w:rsidR="00A55022">
        <w:rPr>
          <w:rFonts w:ascii="Arial" w:hAnsi="Arial" w:cs="Arial"/>
        </w:rPr>
        <w:t xml:space="preserve">In addition, there were apparent problems with light loss </w:t>
      </w:r>
      <w:r w:rsidR="00F212D7">
        <w:rPr>
          <w:rFonts w:ascii="Arial" w:hAnsi="Arial" w:cs="Arial"/>
        </w:rPr>
        <w:t xml:space="preserve">further compounding the interpretation of the fluorescence signal that was observed. </w:t>
      </w:r>
    </w:p>
    <w:p w:rsidR="00373982" w:rsidRDefault="00373982" w:rsidP="00CC4F28">
      <w:pPr>
        <w:spacing w:after="0" w:line="240" w:lineRule="auto"/>
        <w:rPr>
          <w:rFonts w:ascii="Arial" w:hAnsi="Arial" w:cs="Arial"/>
        </w:rPr>
      </w:pPr>
    </w:p>
    <w:p w:rsidR="00CC4F28" w:rsidRPr="00F75A1E" w:rsidRDefault="00E2605B" w:rsidP="00963854">
      <w:pPr>
        <w:spacing w:after="0" w:line="240" w:lineRule="auto"/>
        <w:jc w:val="both"/>
        <w:rPr>
          <w:rFonts w:ascii="Arial" w:hAnsi="Arial" w:cs="Arial"/>
        </w:rPr>
      </w:pPr>
      <w:r>
        <w:rPr>
          <w:rFonts w:ascii="Arial" w:hAnsi="Arial" w:cs="Arial"/>
        </w:rPr>
        <w:t>(</w:t>
      </w:r>
      <w:r w:rsidR="00011B1C">
        <w:rPr>
          <w:rFonts w:ascii="Arial" w:hAnsi="Arial" w:cs="Arial"/>
        </w:rPr>
        <w:t xml:space="preserve">Imaging Development: </w:t>
      </w:r>
      <w:r>
        <w:rPr>
          <w:rFonts w:ascii="Arial" w:hAnsi="Arial" w:cs="Arial"/>
        </w:rPr>
        <w:t>Months</w:t>
      </w:r>
      <w:r w:rsidR="00011B1C">
        <w:rPr>
          <w:rFonts w:ascii="Arial" w:hAnsi="Arial" w:cs="Arial"/>
        </w:rPr>
        <w:t xml:space="preserve"> </w:t>
      </w:r>
      <w:r>
        <w:rPr>
          <w:rFonts w:ascii="Arial" w:hAnsi="Arial" w:cs="Arial"/>
        </w:rPr>
        <w:t xml:space="preserve">37-43) </w:t>
      </w:r>
      <w:r w:rsidR="0009721B">
        <w:rPr>
          <w:rFonts w:ascii="Arial" w:hAnsi="Arial" w:cs="Arial"/>
        </w:rPr>
        <w:t xml:space="preserve">The final stages of the project were used to evaluate an alternative optical configuration designed to decrease light loss. </w:t>
      </w:r>
      <w:r w:rsidR="001C6FCA">
        <w:rPr>
          <w:rFonts w:ascii="Arial" w:hAnsi="Arial" w:cs="Arial"/>
        </w:rPr>
        <w:t xml:space="preserve">A modified objective and light path configuration required hardware modifications and some change in protocol with respect to animal mounting. </w:t>
      </w:r>
      <w:r w:rsidR="00947763">
        <w:rPr>
          <w:rFonts w:ascii="Arial" w:hAnsi="Arial" w:cs="Arial"/>
        </w:rPr>
        <w:t xml:space="preserve">Additional animal data were collected to assess the </w:t>
      </w:r>
      <w:r w:rsidR="00360DAD">
        <w:rPr>
          <w:rFonts w:ascii="Arial" w:hAnsi="Arial" w:cs="Arial"/>
        </w:rPr>
        <w:t xml:space="preserve">reproducibility of this modified system and to also survey the distribution of the tail-vein injected TMRM as a function of time. </w:t>
      </w:r>
    </w:p>
    <w:p w:rsidR="00E64F53" w:rsidRDefault="00E64F53" w:rsidP="00E64F53">
      <w:pPr>
        <w:spacing w:after="0" w:line="240" w:lineRule="auto"/>
        <w:rPr>
          <w:rFonts w:ascii="Arial" w:hAnsi="Arial" w:cs="Arial"/>
        </w:rPr>
      </w:pPr>
    </w:p>
    <w:p w:rsidR="00E64F53" w:rsidRPr="00F75A1E" w:rsidRDefault="00E64F53" w:rsidP="00A520C2">
      <w:pPr>
        <w:spacing w:after="0" w:line="240" w:lineRule="auto"/>
        <w:jc w:val="both"/>
        <w:rPr>
          <w:rFonts w:ascii="Arial" w:hAnsi="Arial" w:cs="Arial"/>
        </w:rPr>
      </w:pPr>
      <w:r>
        <w:rPr>
          <w:rFonts w:ascii="Arial" w:hAnsi="Arial" w:cs="Arial"/>
        </w:rPr>
        <w:t xml:space="preserve">The conclusion of these studies established that an open chest rat animal model is </w:t>
      </w:r>
      <w:r w:rsidR="00A520C2">
        <w:rPr>
          <w:rFonts w:ascii="Arial" w:hAnsi="Arial" w:cs="Arial"/>
        </w:rPr>
        <w:t xml:space="preserve">viable with respect to maintaining a physiological condition that would represent cardiac function. The potential for localizing fluorescent dyes such as TMRM to the myocardium is clear. The use of 2-photon microscopy as a measurement platform </w:t>
      </w:r>
      <w:r w:rsidR="000F69D7">
        <w:rPr>
          <w:rFonts w:ascii="Arial" w:hAnsi="Arial" w:cs="Arial"/>
        </w:rPr>
        <w:t xml:space="preserve">requires further re-design and alternations in the objective, light path, and data collection system in order to meet the challenge. </w:t>
      </w:r>
    </w:p>
    <w:p w:rsidR="00CC4F28" w:rsidRDefault="00CC4F28" w:rsidP="00CC4F28">
      <w:pPr>
        <w:spacing w:after="0" w:line="240" w:lineRule="auto"/>
        <w:rPr>
          <w:rFonts w:ascii="Arial" w:hAnsi="Arial" w:cs="Arial"/>
        </w:rPr>
      </w:pPr>
    </w:p>
    <w:p w:rsidR="004A11D8" w:rsidRPr="004A11D8" w:rsidRDefault="004A11D8" w:rsidP="004A11D8">
      <w:pPr>
        <w:autoSpaceDE w:val="0"/>
        <w:autoSpaceDN w:val="0"/>
        <w:adjustRightInd w:val="0"/>
        <w:spacing w:after="0" w:line="240" w:lineRule="auto"/>
        <w:jc w:val="both"/>
        <w:rPr>
          <w:rFonts w:ascii="Times Roman Bold" w:hAnsi="Times Roman Bold" w:cs="Times Roman Bold"/>
          <w:color w:val="000000"/>
          <w:sz w:val="24"/>
          <w:szCs w:val="24"/>
        </w:rPr>
      </w:pPr>
      <w:r>
        <w:rPr>
          <w:rFonts w:ascii="Arial" w:hAnsi="Arial" w:cs="Arial"/>
        </w:rPr>
        <w:t xml:space="preserve">To our knowledge there has not been a successful implementation of a 2-photon microscopy imaging of a beating heart reported to date. </w:t>
      </w:r>
      <w:r w:rsidR="00963854">
        <w:rPr>
          <w:rFonts w:ascii="Arial" w:hAnsi="Arial" w:cs="Arial"/>
        </w:rPr>
        <w:t xml:space="preserve">There has been extensive successful work done using </w:t>
      </w:r>
      <w:r w:rsidR="00963854" w:rsidRPr="00785142">
        <w:rPr>
          <w:rFonts w:ascii="Arial" w:hAnsi="Arial" w:cs="Arial"/>
          <w:i/>
        </w:rPr>
        <w:t>in vivo</w:t>
      </w:r>
      <w:r w:rsidR="00963854">
        <w:rPr>
          <w:rFonts w:ascii="Arial" w:hAnsi="Arial" w:cs="Arial"/>
        </w:rPr>
        <w:t xml:space="preserve"> </w:t>
      </w:r>
      <w:r w:rsidR="00785142">
        <w:rPr>
          <w:rFonts w:ascii="Arial" w:hAnsi="Arial" w:cs="Arial"/>
        </w:rPr>
        <w:t>TMRM stained skeletal muscle</w:t>
      </w:r>
      <w:r w:rsidR="0057714E">
        <w:rPr>
          <w:rFonts w:ascii="Arial" w:hAnsi="Arial" w:cs="Arial"/>
        </w:rPr>
        <w:t xml:space="preserve"> using 2-photon and related microscopies. There has been related but</w:t>
      </w:r>
      <w:r w:rsidR="00963854">
        <w:rPr>
          <w:rFonts w:ascii="Arial" w:hAnsi="Arial" w:cs="Arial"/>
        </w:rPr>
        <w:t xml:space="preserve"> minimal work reported on internal organs using fluorescence detection. </w:t>
      </w:r>
      <w:r w:rsidR="00785142">
        <w:rPr>
          <w:rFonts w:ascii="Arial" w:hAnsi="Arial" w:cs="Arial"/>
        </w:rPr>
        <w:lastRenderedPageBreak/>
        <w:t xml:space="preserve">Alternative markers of apoptotic events are now commercially available and adapted to </w:t>
      </w:r>
      <w:r w:rsidR="00785142" w:rsidRPr="0057714E">
        <w:rPr>
          <w:rFonts w:ascii="Arial" w:hAnsi="Arial" w:cs="Arial"/>
          <w:i/>
        </w:rPr>
        <w:t>in vivo</w:t>
      </w:r>
      <w:r w:rsidR="00785142">
        <w:rPr>
          <w:rFonts w:ascii="Arial" w:hAnsi="Arial" w:cs="Arial"/>
        </w:rPr>
        <w:t xml:space="preserve"> fluorescence imaging but </w:t>
      </w:r>
      <w:r w:rsidR="00DB5E4E">
        <w:rPr>
          <w:rFonts w:ascii="Arial" w:hAnsi="Arial" w:cs="Arial"/>
        </w:rPr>
        <w:t xml:space="preserve">have </w:t>
      </w:r>
      <w:r w:rsidR="00785142">
        <w:rPr>
          <w:rFonts w:ascii="Arial" w:hAnsi="Arial" w:cs="Arial"/>
        </w:rPr>
        <w:t xml:space="preserve">not </w:t>
      </w:r>
      <w:r w:rsidR="00DB5E4E">
        <w:rPr>
          <w:rFonts w:ascii="Arial" w:hAnsi="Arial" w:cs="Arial"/>
        </w:rPr>
        <w:t xml:space="preserve">been established for analysis </w:t>
      </w:r>
      <w:r w:rsidR="00785142">
        <w:rPr>
          <w:rFonts w:ascii="Arial" w:hAnsi="Arial" w:cs="Arial"/>
        </w:rPr>
        <w:t xml:space="preserve">at the </w:t>
      </w:r>
      <w:r w:rsidR="00DB5E4E">
        <w:rPr>
          <w:rFonts w:ascii="Arial" w:hAnsi="Arial" w:cs="Arial"/>
        </w:rPr>
        <w:t xml:space="preserve">depths or tissue density of the heart. </w:t>
      </w:r>
    </w:p>
    <w:p w:rsidR="004A11D8" w:rsidRPr="00F75A1E" w:rsidRDefault="004A11D8" w:rsidP="00CC4F28">
      <w:pPr>
        <w:spacing w:after="0" w:line="240" w:lineRule="auto"/>
        <w:rPr>
          <w:rFonts w:ascii="Arial" w:hAnsi="Arial" w:cs="Arial"/>
        </w:rPr>
      </w:pPr>
    </w:p>
    <w:p w:rsidR="000A3795" w:rsidRPr="00F75A1E" w:rsidRDefault="000A3795" w:rsidP="00DA16D5">
      <w:pPr>
        <w:spacing w:after="0" w:line="240" w:lineRule="auto"/>
        <w:rPr>
          <w:rFonts w:ascii="Arial" w:hAnsi="Arial" w:cs="Arial"/>
          <w:b/>
        </w:rPr>
      </w:pPr>
      <w:r w:rsidRPr="00F75A1E">
        <w:rPr>
          <w:rFonts w:ascii="Arial" w:hAnsi="Arial" w:cs="Arial"/>
          <w:b/>
        </w:rPr>
        <w:t>Materials and Methods</w:t>
      </w:r>
    </w:p>
    <w:p w:rsidR="000A3795" w:rsidRPr="00F75A1E" w:rsidRDefault="000A3795" w:rsidP="00DA16D5">
      <w:pPr>
        <w:spacing w:after="0" w:line="240" w:lineRule="auto"/>
        <w:jc w:val="both"/>
        <w:rPr>
          <w:rFonts w:ascii="Arial" w:hAnsi="Arial" w:cs="Arial"/>
        </w:rPr>
      </w:pPr>
      <w:r w:rsidRPr="00F75A1E">
        <w:rPr>
          <w:rFonts w:ascii="Arial" w:hAnsi="Arial" w:cs="Arial"/>
        </w:rPr>
        <w:tab/>
        <w:t xml:space="preserve">Flow chambers intended for use in cell microscopy were modified to constrain the heart’s movement and provide the flat, coverslip equivalent for imaging in the live animal.  The </w:t>
      </w:r>
      <w:r w:rsidR="003518AB">
        <w:rPr>
          <w:rFonts w:ascii="Arial" w:hAnsi="Arial" w:cs="Arial"/>
        </w:rPr>
        <w:t>µ-Slide I Lu</w:t>
      </w:r>
      <w:r w:rsidRPr="00F75A1E">
        <w:rPr>
          <w:rFonts w:ascii="Arial" w:hAnsi="Arial" w:cs="Arial"/>
        </w:rPr>
        <w:t>r</w:t>
      </w:r>
      <w:r w:rsidR="003518AB">
        <w:rPr>
          <w:rFonts w:ascii="Arial" w:hAnsi="Arial" w:cs="Arial"/>
        </w:rPr>
        <w:t>e-lock</w:t>
      </w:r>
      <w:r w:rsidRPr="00F75A1E">
        <w:rPr>
          <w:rFonts w:ascii="Arial" w:hAnsi="Arial" w:cs="Arial"/>
        </w:rPr>
        <w:t xml:space="preserve"> chambers (ibidi GmbH, Martinsried, Germany) were placed on a lathe and an area 13 mm in diameter was machined out until the thickness of the plastic covering the channel was approximately 0.2 mm.  The central 5 mm was then machined further to remove the remaining plastic over the channel to create the </w:t>
      </w:r>
      <w:r w:rsidR="003518AB" w:rsidRPr="00F75A1E">
        <w:rPr>
          <w:rFonts w:ascii="Arial" w:hAnsi="Arial" w:cs="Arial"/>
        </w:rPr>
        <w:t>image able</w:t>
      </w:r>
      <w:r w:rsidRPr="00F75A1E">
        <w:rPr>
          <w:rFonts w:ascii="Arial" w:hAnsi="Arial" w:cs="Arial"/>
        </w:rPr>
        <w:t xml:space="preserve"> area where the heart is in contact with the coverslip equivalent.  The ibidi was mounted in a large clamp.</w:t>
      </w:r>
    </w:p>
    <w:p w:rsidR="000A3795" w:rsidRPr="00F75A1E" w:rsidRDefault="000A3795" w:rsidP="00DA16D5">
      <w:pPr>
        <w:spacing w:after="0" w:line="240" w:lineRule="auto"/>
        <w:jc w:val="both"/>
        <w:rPr>
          <w:rFonts w:ascii="Arial" w:hAnsi="Arial" w:cs="Arial"/>
        </w:rPr>
      </w:pPr>
      <w:r w:rsidRPr="00F75A1E">
        <w:rPr>
          <w:rFonts w:ascii="Arial" w:hAnsi="Arial" w:cs="Arial"/>
        </w:rPr>
        <w:tab/>
        <w:t xml:space="preserve">Confocal images were collected on a Radiance 2100MP Rainbow (Bio-Rad, Bio-Rad, Hemel Hempstead, UK) on a Nikon TE2000 inverted microscope (Nikon, Tokyo, Japan).  An objective inverter (LSM Technologies, Etters, PA) was mounted on the system to enable use as an upright.  Animals were placed on a XY stage to the side of the microscope.  The XY stage was mounted on platform with a height adjustment for loading and unloading.  To enable the positioning of the ibidi relative to the rat, a small XYZ stage was attached to the large stage and the clamp containing the ibidi was attached.  A 10x S FLUOR 0.50 numerical aperture objective (Nikon, Tokyo, Japan) was used for all experiments. Visible laser excitation at 543 nm and 100% power and 488 nm at 20% power was used.  Emitted light was collected on an internal PMT with a 590/70 band pass filter.  Time-lapse image series of 550 frames were collected at 256 x 256 pixels with a scan speed of 1200 lps and a zoom of 1.5. </w:t>
      </w:r>
    </w:p>
    <w:p w:rsidR="000A3795" w:rsidRPr="00F75A1E" w:rsidRDefault="000A3795" w:rsidP="00DA16D5">
      <w:pPr>
        <w:spacing w:after="0" w:line="240" w:lineRule="auto"/>
        <w:ind w:firstLine="720"/>
        <w:jc w:val="both"/>
        <w:rPr>
          <w:rFonts w:ascii="Arial" w:hAnsi="Arial" w:cs="Arial"/>
        </w:rPr>
      </w:pPr>
      <w:r w:rsidRPr="00F75A1E">
        <w:rPr>
          <w:rFonts w:ascii="Arial" w:hAnsi="Arial" w:cs="Arial"/>
        </w:rPr>
        <w:t>Male Sprauge-Dawley rats, weighing 200 to 350 g, were obtained from a commercial supplier and maintained in standard housing.  Rats were given food and water ad libitum.  All experiments were performed under the supervision of Purdue University Animal Care and Use Committee.</w:t>
      </w:r>
    </w:p>
    <w:p w:rsidR="000A3795" w:rsidRPr="00F75A1E" w:rsidRDefault="000A3795" w:rsidP="00DA16D5">
      <w:pPr>
        <w:spacing w:after="0" w:line="240" w:lineRule="auto"/>
        <w:jc w:val="both"/>
        <w:rPr>
          <w:rFonts w:ascii="Arial" w:hAnsi="Arial" w:cs="Arial"/>
        </w:rPr>
      </w:pPr>
      <w:r w:rsidRPr="00F75A1E">
        <w:rPr>
          <w:rFonts w:ascii="Arial" w:hAnsi="Arial" w:cs="Arial"/>
        </w:rPr>
        <w:tab/>
        <w:t>Just prior to the experiment, a rat is weighed and then transported to the microscopy facilities. The rat is anesthetized using ketamine/xylazine injected IP Ketamine Hydrochloride (80 mg/kg) and Xylazine (10 mg/kg).  Anesthesia is monitored throughout the experiment by pinching a hind foot and watching for any reaction, additional doses of KX are administered IM as needed.  When fully sedated, the rat is placed on a deltaphase isothermal pad (Braintree Scientific, Braintree, MA) and the clock is started.  A catheter (Braintree Scientific, part#MTV-01, Braintree, MA) is placed in the tail vein and secured with tape. Electric clippers are used to shave the neck, chest and lower body.  Blunt dissection to expose trachea is performed.  A tracheotomy tube is inserted, secured with suture, and attached to a 683 small animal ventilator (Harvard Apparatus, Holliston, MA) set to a rate of 145 st</w:t>
      </w:r>
      <w:r w:rsidR="00070F13">
        <w:rPr>
          <w:rFonts w:ascii="Arial" w:hAnsi="Arial" w:cs="Arial"/>
        </w:rPr>
        <w:t>rokes/min and a volume of 1.6 ml</w:t>
      </w:r>
      <w:r w:rsidRPr="00F75A1E">
        <w:rPr>
          <w:rFonts w:ascii="Arial" w:hAnsi="Arial" w:cs="Arial"/>
        </w:rPr>
        <w:t xml:space="preserve">.  Medical grade oxygen is used at a flow rate of 0.75 ml/min.  Then 0.1 ml of 0.1 mg/ml TMRM solution is injected through the tail vein catheter.  The catheter is flushed with a small amount of saline and the syringe is taped to the tail.  The skin is opened at the midline using scissors and peeled back.  To expose the heart, scissors are used to make two cuts through the ribs each approximately 1.5 cm from the midline, starting at the level of the diaphragm.  Blood vessels are cauterized as the cut is made to minimize blood loss (Fine Science Tools, Foster City, CA).  Hemostats are clamped onto the tip of the sternum and the flap is retracted to expose the heart.  The rat is transferred to the THM100 HR/ECG monitor (Indus Instruments, Webster, TX) </w:t>
      </w:r>
      <w:r w:rsidR="00B767E6" w:rsidRPr="00F75A1E">
        <w:rPr>
          <w:rFonts w:ascii="Arial" w:hAnsi="Arial" w:cs="Arial"/>
        </w:rPr>
        <w:t>who</w:t>
      </w:r>
      <w:r w:rsidRPr="00F75A1E">
        <w:rPr>
          <w:rFonts w:ascii="Arial" w:hAnsi="Arial" w:cs="Arial"/>
        </w:rPr>
        <w:t xml:space="preserve"> has been pre-warmed using a second deltaphase isothermal pad.  The ventilator tubing is secured in the THM100’s clamp.  An uninterruptable power supply is used to power the ventilator when the setup is transported from the prep area to the microscopy area.</w:t>
      </w:r>
    </w:p>
    <w:p w:rsidR="000A3795" w:rsidRPr="00F75A1E" w:rsidRDefault="000A3795" w:rsidP="00DA16D5">
      <w:pPr>
        <w:spacing w:after="0" w:line="240" w:lineRule="auto"/>
        <w:jc w:val="both"/>
        <w:rPr>
          <w:rFonts w:ascii="Arial" w:hAnsi="Arial" w:cs="Arial"/>
        </w:rPr>
      </w:pPr>
      <w:r w:rsidRPr="00F75A1E">
        <w:rPr>
          <w:rFonts w:ascii="Arial" w:hAnsi="Arial" w:cs="Arial"/>
        </w:rPr>
        <w:tab/>
        <w:t xml:space="preserve">Signagel electrode gel (World Precision Instruments, Sarasota, FL) is applied to the back of each paw which is then taped to the THM100 HR/ECG monitor using scotch tape.  Rat and monitor are transferred to the stage by lifting frame over the ibidi holder XYZ control.  All </w:t>
      </w:r>
      <w:r w:rsidRPr="00F75A1E">
        <w:rPr>
          <w:rFonts w:ascii="Arial" w:hAnsi="Arial" w:cs="Arial"/>
        </w:rPr>
        <w:lastRenderedPageBreak/>
        <w:t>cables are connected and the THM100 integrated heater is set to 37 C. The ECG monitor is turned on and the threshold is adjusted.  To ensure the line is completely filled with drug solution, the thumbscrew on the NE-1000 syringe pump (SyringePump.com, Farmingdale, NY) is moved forward till a drop of drug solution is coming out its tubing.  The catheter and syringe pump lines are connected.  The syringe pump is programmed to deliver 1 ml/hr for one hour.</w:t>
      </w:r>
    </w:p>
    <w:p w:rsidR="000A3795" w:rsidRPr="00F75A1E" w:rsidRDefault="000A3795" w:rsidP="00DA16D5">
      <w:pPr>
        <w:spacing w:after="0" w:line="240" w:lineRule="auto"/>
        <w:jc w:val="both"/>
        <w:rPr>
          <w:rFonts w:ascii="Arial" w:hAnsi="Arial" w:cs="Arial"/>
        </w:rPr>
      </w:pPr>
      <w:r w:rsidRPr="00F75A1E">
        <w:rPr>
          <w:rFonts w:ascii="Arial" w:hAnsi="Arial" w:cs="Arial"/>
        </w:rPr>
        <w:tab/>
        <w:t>The ibidi holder is attached to the ibidi XYZ stage and the vacuu</w:t>
      </w:r>
      <w:r w:rsidR="00196831">
        <w:rPr>
          <w:rFonts w:ascii="Arial" w:hAnsi="Arial" w:cs="Arial"/>
        </w:rPr>
        <w:t>m tubing is connected to the lur</w:t>
      </w:r>
      <w:r w:rsidR="00196831" w:rsidRPr="00F75A1E">
        <w:rPr>
          <w:rFonts w:ascii="Arial" w:hAnsi="Arial" w:cs="Arial"/>
        </w:rPr>
        <w:t>e</w:t>
      </w:r>
      <w:r w:rsidR="00196831">
        <w:rPr>
          <w:rFonts w:ascii="Arial" w:hAnsi="Arial" w:cs="Arial"/>
        </w:rPr>
        <w:t>-lock</w:t>
      </w:r>
      <w:r w:rsidRPr="00F75A1E">
        <w:rPr>
          <w:rFonts w:ascii="Arial" w:hAnsi="Arial" w:cs="Arial"/>
        </w:rPr>
        <w:t xml:space="preserve"> ports on both sides. The ibidi is positioned so that the center is over the left ventricle then slowly lowered unti</w:t>
      </w:r>
      <w:r w:rsidR="00DA16D5">
        <w:rPr>
          <w:rFonts w:ascii="Arial" w:hAnsi="Arial" w:cs="Arial"/>
        </w:rPr>
        <w:t>l the</w:t>
      </w:r>
      <w:r w:rsidRPr="00F75A1E">
        <w:rPr>
          <w:rFonts w:ascii="Arial" w:hAnsi="Arial" w:cs="Arial"/>
        </w:rPr>
        <w:t>r</w:t>
      </w:r>
      <w:r w:rsidR="00DA16D5">
        <w:rPr>
          <w:rFonts w:ascii="Arial" w:hAnsi="Arial" w:cs="Arial"/>
        </w:rPr>
        <w:t>e</w:t>
      </w:r>
      <w:r w:rsidRPr="00F75A1E">
        <w:rPr>
          <w:rFonts w:ascii="Arial" w:hAnsi="Arial" w:cs="Arial"/>
        </w:rPr>
        <w:t xml:space="preserve"> </w:t>
      </w:r>
      <w:r w:rsidR="00DA16D5">
        <w:rPr>
          <w:rFonts w:ascii="Arial" w:hAnsi="Arial" w:cs="Arial"/>
        </w:rPr>
        <w:t>is</w:t>
      </w:r>
      <w:r w:rsidRPr="00F75A1E">
        <w:rPr>
          <w:rFonts w:ascii="Arial" w:hAnsi="Arial" w:cs="Arial"/>
        </w:rPr>
        <w:t xml:space="preserve"> steady contact between the left ventricle and most (approximately 75%) of the </w:t>
      </w:r>
      <w:r w:rsidR="00DA16D5" w:rsidRPr="00F75A1E">
        <w:rPr>
          <w:rFonts w:ascii="Arial" w:hAnsi="Arial" w:cs="Arial"/>
        </w:rPr>
        <w:t>image able</w:t>
      </w:r>
      <w:r w:rsidRPr="00F75A1E">
        <w:rPr>
          <w:rFonts w:ascii="Arial" w:hAnsi="Arial" w:cs="Arial"/>
        </w:rPr>
        <w:t xml:space="preserve"> area on the ibidi.  Care is taken to ensure that the lungs do not intrude into the </w:t>
      </w:r>
      <w:r w:rsidR="00DA16D5" w:rsidRPr="00F75A1E">
        <w:rPr>
          <w:rFonts w:ascii="Arial" w:hAnsi="Arial" w:cs="Arial"/>
        </w:rPr>
        <w:t>image able</w:t>
      </w:r>
      <w:r w:rsidRPr="00F75A1E">
        <w:rPr>
          <w:rFonts w:ascii="Arial" w:hAnsi="Arial" w:cs="Arial"/>
        </w:rPr>
        <w:t xml:space="preserve"> area as the ibidi is lowered.  The area in contact will cycle as the heart beats. A valve with a fine adjustment is gradually opened.  At first, the suction will </w:t>
      </w:r>
      <w:r w:rsidR="00DA16D5">
        <w:rPr>
          <w:rFonts w:ascii="Arial" w:hAnsi="Arial" w:cs="Arial"/>
        </w:rPr>
        <w:t>break in rhythm with the heart</w:t>
      </w:r>
      <w:r w:rsidRPr="00F75A1E">
        <w:rPr>
          <w:rFonts w:ascii="Arial" w:hAnsi="Arial" w:cs="Arial"/>
        </w:rPr>
        <w:t>beat.  The valve is opened slowly until the suction force is balanced with the force of the heart’s movement.  The minimum vacuum pressure needed to achieve this is used for each rat; generally the glycerin-filled vacuum gauge (McMasterCarr, Santa Fe Springs, CA) reads 2-5 in. Hg.  The vacuum gauge is monitored throughout the course of the experiment to ensure that the vacuum pressure is constant.  If the vacuum is too high there will be increased tissue damage.</w:t>
      </w:r>
    </w:p>
    <w:p w:rsidR="000A3795" w:rsidRPr="00F75A1E" w:rsidRDefault="000A3795" w:rsidP="00DA16D5">
      <w:pPr>
        <w:spacing w:after="0" w:line="240" w:lineRule="auto"/>
        <w:jc w:val="both"/>
        <w:rPr>
          <w:rFonts w:ascii="Arial" w:hAnsi="Arial" w:cs="Arial"/>
        </w:rPr>
      </w:pPr>
      <w:r w:rsidRPr="00F75A1E">
        <w:rPr>
          <w:rFonts w:ascii="Arial" w:hAnsi="Arial" w:cs="Arial"/>
        </w:rPr>
        <w:tab/>
        <w:t>The objective inverter is positioned over the imageable area and the platform is raised to bring the ibidi within the working distance of the lens.  The focus is established and an area without with large or numerous blood vessels, preferably near the center of the imageable area is selected.  Areas with large or numerous blood vessels are avoided because they have a smaller area available for TMRM calculations.  The edges of the imageable area are avoided because of tissue damage.  The settings of Radiance 2100 confocal system are established.  The threshold setting on the THM100 is checked again by correlating the beep of the THM100 to the rhythm observed through the microscope.  A pre-infusion image series and ECG are collected.  To begin the drug-infusion, the syringe pump is started and an image series and the ECG are collected.  Thereafter, image series are collected every 10 minutes and ECGs are collected every 5 minutes.  Drug is administered for a total of 1 hour.  Collection of images and ECG data continues after drug administration for a maximum of 30 minutes.  At the conclusion of the experiment, Beuthenasia (0.2 ml/100g) is injected into the heart.  After euthanasia, the heart is excised.</w:t>
      </w:r>
    </w:p>
    <w:p w:rsidR="000A3795" w:rsidRPr="00F75A1E" w:rsidRDefault="000A3795" w:rsidP="00DA16D5">
      <w:pPr>
        <w:spacing w:after="0" w:line="240" w:lineRule="auto"/>
        <w:jc w:val="both"/>
        <w:rPr>
          <w:rFonts w:ascii="Arial" w:hAnsi="Arial" w:cs="Arial"/>
        </w:rPr>
      </w:pPr>
      <w:r w:rsidRPr="00F75A1E">
        <w:rPr>
          <w:rFonts w:ascii="Arial" w:hAnsi="Arial" w:cs="Arial"/>
        </w:rPr>
        <w:t xml:space="preserve"> </w:t>
      </w:r>
      <w:r w:rsidRPr="00F75A1E">
        <w:rPr>
          <w:rFonts w:ascii="Arial" w:hAnsi="Arial" w:cs="Arial"/>
        </w:rPr>
        <w:tab/>
        <w:t xml:space="preserve">After excision, the heart is placed into a petri dish containing warm 1X Krebbs-Ringer bicarbonate buffer (Sigma-Aldrich, St. Louis, MO) and is gently squeezed about 10 times to remove the majority of the blood from the chambers.  The buffer is replaced with fresh warm Krebbs.  Coronal slices of 2mm in thickness are created using a rat heart slicer matrix (Zivic Instruments). The area imaged is always oriented toward the top of the matrix.  Slices are transferred to a 12-well plate (BD Falcon, Bedford, MA) containing two drops of buffer per well.  The orientation of the slices is preserved as much as possible. </w:t>
      </w:r>
    </w:p>
    <w:p w:rsidR="000A3795" w:rsidRPr="00F75A1E" w:rsidRDefault="000A3795" w:rsidP="00DA16D5">
      <w:pPr>
        <w:spacing w:after="0" w:line="240" w:lineRule="auto"/>
        <w:jc w:val="both"/>
        <w:rPr>
          <w:rFonts w:ascii="Arial" w:hAnsi="Arial" w:cs="Arial"/>
        </w:rPr>
      </w:pPr>
      <w:r w:rsidRPr="00F75A1E">
        <w:rPr>
          <w:rFonts w:ascii="Arial" w:hAnsi="Arial" w:cs="Arial"/>
        </w:rPr>
        <w:tab/>
        <w:t>The wells are imaged on the iCys laser scanning cytometer (Compucyte Corporation, Westwood, MA) using a 10x objective and x-step size of 6 microns.  The area imaged is larger than the tissue slice to accommodate variations in the position of the slices within the wells.  The 488 nm laser line is used for excitation and orange and green channels of fluorescence are collected using the same gain and offset for both.  A transmission image is also collected.  Phantom contours are created using the iCyte software (Compucyte Corporation, Westwood, MA) and the area containing the tissue is segmented.  The intensity of the orange signal to green signal is plotted.  Areas with a high orange to green ratios are visualized with iCys and iBrowser software.</w:t>
      </w:r>
    </w:p>
    <w:p w:rsidR="000A3795" w:rsidRPr="00F75A1E" w:rsidRDefault="000A3795" w:rsidP="00DA16D5">
      <w:pPr>
        <w:spacing w:after="0" w:line="240" w:lineRule="auto"/>
        <w:jc w:val="both"/>
        <w:rPr>
          <w:rFonts w:ascii="Arial" w:hAnsi="Arial" w:cs="Arial"/>
        </w:rPr>
      </w:pPr>
      <w:r w:rsidRPr="00F75A1E">
        <w:rPr>
          <w:rFonts w:ascii="Arial" w:hAnsi="Arial" w:cs="Arial"/>
        </w:rPr>
        <w:tab/>
        <w:t>ECG data is saved as a project using Lab View signal express and exported to Excel.  The excel files are batch converted to text files using an AutoHotKey script.  The text files can then be analyzed using emka software (at Amgen). Heart rates recorded by hand are put into excel.</w:t>
      </w:r>
    </w:p>
    <w:p w:rsidR="00CC4F28" w:rsidRPr="00F75A1E" w:rsidRDefault="00CC4F28" w:rsidP="00CC4F28">
      <w:pPr>
        <w:spacing w:after="0" w:line="240" w:lineRule="auto"/>
        <w:rPr>
          <w:rFonts w:ascii="Arial" w:hAnsi="Arial" w:cs="Arial"/>
        </w:rPr>
      </w:pPr>
    </w:p>
    <w:p w:rsidR="00CC4F28" w:rsidRPr="00F75A1E" w:rsidRDefault="00776CF6" w:rsidP="00CC4F28">
      <w:pPr>
        <w:spacing w:after="0" w:line="240" w:lineRule="auto"/>
        <w:rPr>
          <w:rFonts w:ascii="Arial" w:hAnsi="Arial" w:cs="Arial"/>
          <w:b/>
        </w:rPr>
      </w:pPr>
      <w:r w:rsidRPr="00F75A1E">
        <w:rPr>
          <w:rFonts w:ascii="Arial" w:hAnsi="Arial" w:cs="Arial"/>
          <w:b/>
        </w:rPr>
        <w:t xml:space="preserve">SOP </w:t>
      </w:r>
      <w:r w:rsidR="00CC4F28" w:rsidRPr="00F75A1E">
        <w:rPr>
          <w:rFonts w:ascii="Arial" w:hAnsi="Arial" w:cs="Arial"/>
          <w:b/>
        </w:rPr>
        <w:t>Protocol for rat heart imaging</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Rat is weighed at animal housing and transported to our lab.</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 xml:space="preserve">The volume of valinomycin stock and PBS to be mixed and loaded into a syringe is calculated using a spreadsheet.  The weight of the rat and desired valinomycin concentration are entered into a spreadsheet form. The required volumes of valinomycin stock and PBS are mixed and loaded into a syringe. </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Rat is anesthetized using ketamine/xylazine injected IM (Ketamine Hydrochloride (80 mg/kg) and Xylazine (10 mg/kg).  Step begins at 0 min</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When the animal is out, he is placed on a deltaphase isothermal pad. A catheter (Braintree Scientific, part#MTV-01) is placed in the tail vein and secured with tape.  A second deltaphase isothermal pad is placed on the THM100 to pre-warm it.  Step begins at about 3 min.</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Electric clippers are used to shave the neck, chest and lower body.  Step begins at about 5 min.</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Blunt dissection to expose trachea is performed.  As the dissection is begun, the ventilator (Harvard apparatus) is turned on and flushed with 100% O2.  Vent rate is set at 145 strokes/min and vent volume is 1.6 ml.  O2 flow rate is 0.75 ml/min Step begins at approximately 7 min.</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 xml:space="preserve">Trach tube is inserted and secured with suture. Ventilator tubing is attached.  The breathing is checked to make sure the tube is placed correctly.  Step begins approximately 10 min. </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Then 0.1 ml TMRM solution is injected through the tail vein catheter.  A small amount of saline is pushed through the line out clear the TMRM.  Step begins at about 11 min.</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The skin is opened with scissors and peeled back. Step begins at about 12 min.</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The chest cavity opened by cutting along both sets of ribs with scissors to expose the heart. Cauterization of blood vessels is performed as the chest is being opened to minimize blood loss. Flap is retracted with hemostats to expose the heart.  Step begins at about 13 min.</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Rat is moved from the bench to the cart.</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O2 cart, ventilator, and rat are all moved to next to the confocal.  Ventilator is on an uninterruptible power supply during move.</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Cart is plugged in by confocal.</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Electrode gel (Signagel) is applied to the back of each paw and then taped to the THM100 HR/ECG monitor using scotch tape.</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Rat and monitor are transferred to the stage by lifting frame over ibidi holder XYZ control</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Cables are attached</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THM100 temperature control and HR monitor turned on</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Signal output cables of THM100 are attached to data logger</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Ensure the line is completely filled with drug solution by adjusting the thumbscrew till drug solution a drop of drug solution is coming out the tubing.</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Flush catheter.</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Attach catheter to syringe pump.</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The syring pump is pre-programmed to deliver 1 ml/hr for 1 hr total.</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Move the modified ibidi slide into contact with the heart</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Turn on suction.</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Adjust vacuum to get desired pressure 2-5 in Hg. A good “balance” pressure is found.</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Find a good area using arc lamp (areas with large or numerous blood vessels are avoided because they have a smaller area available for TMRM calculations)</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Adjust threshold setting on HR monitor if necessary. The beat and the beep should correlate well.</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lastRenderedPageBreak/>
        <w:t>Adjust confocal focus/settings.</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Collect every 5 min till 120 minute time-point. Image data is collected for 2 minutes for each time point (550 frames) on the same field of view.</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Heart rate &amp; ECG recording on data logger</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Monitor anesthesia, HR, vacuum pressure.</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 xml:space="preserve">After the 120 minute time point is collected, the rat is transferred to the cart.  The tape and trach are removed and rat is taken back to the prep area. </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The rat is injected with the euthanasia solution is Beuthanasia (0.2 ml/100 g).</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The heart is removed and placed into warm Krebbs solution and gently pumped to remove most of the blood from the chambers.</w:t>
      </w:r>
    </w:p>
    <w:p w:rsidR="00CC4F28" w:rsidRPr="00F75A1E" w:rsidRDefault="00CC4F28" w:rsidP="00CC4F28">
      <w:pPr>
        <w:numPr>
          <w:ilvl w:val="0"/>
          <w:numId w:val="1"/>
        </w:numPr>
        <w:spacing w:after="0" w:line="240" w:lineRule="auto"/>
        <w:rPr>
          <w:rFonts w:ascii="Arial" w:hAnsi="Arial" w:cs="Arial"/>
        </w:rPr>
      </w:pPr>
      <w:r w:rsidRPr="00F75A1E">
        <w:rPr>
          <w:rFonts w:ascii="Arial" w:hAnsi="Arial" w:cs="Arial"/>
        </w:rPr>
        <w:t xml:space="preserve">The heart is placed in the zivic chamber and 1mm thick slices are made. </w:t>
      </w:r>
    </w:p>
    <w:p w:rsidR="00161C30" w:rsidRPr="00482C20" w:rsidRDefault="00CC4F28" w:rsidP="00482C20">
      <w:pPr>
        <w:numPr>
          <w:ilvl w:val="0"/>
          <w:numId w:val="1"/>
        </w:numPr>
        <w:spacing w:after="0" w:line="240" w:lineRule="auto"/>
        <w:rPr>
          <w:rFonts w:ascii="Arial" w:hAnsi="Arial" w:cs="Arial"/>
        </w:rPr>
      </w:pPr>
      <w:r w:rsidRPr="00F75A1E">
        <w:rPr>
          <w:rFonts w:ascii="Arial" w:hAnsi="Arial" w:cs="Arial"/>
        </w:rPr>
        <w:t>Slices are placed in a 12 well plate containing a small amount of PBS and examined with the iCys Laser scanning cytometer.</w:t>
      </w:r>
    </w:p>
    <w:sectPr w:rsidR="00161C30" w:rsidRPr="00482C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ACD" w:rsidRDefault="00607ACD" w:rsidP="00494F87">
      <w:pPr>
        <w:spacing w:after="0" w:line="240" w:lineRule="auto"/>
      </w:pPr>
      <w:r>
        <w:separator/>
      </w:r>
    </w:p>
  </w:endnote>
  <w:endnote w:type="continuationSeparator" w:id="0">
    <w:p w:rsidR="00607ACD" w:rsidRDefault="00607ACD" w:rsidP="00494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Roman 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ACD" w:rsidRDefault="00607ACD" w:rsidP="00494F87">
      <w:pPr>
        <w:spacing w:after="0" w:line="240" w:lineRule="auto"/>
      </w:pPr>
      <w:r>
        <w:separator/>
      </w:r>
    </w:p>
  </w:footnote>
  <w:footnote w:type="continuationSeparator" w:id="0">
    <w:p w:rsidR="00607ACD" w:rsidRDefault="00607ACD" w:rsidP="00494F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940" w:rsidRPr="00494F87" w:rsidRDefault="00DE7940">
    <w:pPr>
      <w:pStyle w:val="Header"/>
      <w:rPr>
        <w:sz w:val="20"/>
        <w:szCs w:val="20"/>
      </w:rPr>
    </w:pPr>
    <w:r w:rsidRPr="00494F87">
      <w:rPr>
        <w:sz w:val="20"/>
        <w:szCs w:val="20"/>
      </w:rPr>
      <w:t>Summary</w:t>
    </w:r>
    <w:r w:rsidRPr="00494F87">
      <w:rPr>
        <w:sz w:val="20"/>
        <w:szCs w:val="20"/>
      </w:rPr>
      <w:tab/>
    </w:r>
    <w:r w:rsidRPr="00494F87">
      <w:rPr>
        <w:sz w:val="20"/>
        <w:szCs w:val="20"/>
      </w:rPr>
      <w:tab/>
      <w:t xml:space="preserve">Page </w:t>
    </w:r>
    <w:r w:rsidRPr="00494F87">
      <w:rPr>
        <w:sz w:val="20"/>
        <w:szCs w:val="20"/>
      </w:rPr>
      <w:fldChar w:fldCharType="begin"/>
    </w:r>
    <w:r w:rsidRPr="00494F87">
      <w:rPr>
        <w:sz w:val="20"/>
        <w:szCs w:val="20"/>
      </w:rPr>
      <w:instrText xml:space="preserve"> PAGE   \* MERGEFORMAT </w:instrText>
    </w:r>
    <w:r w:rsidRPr="00494F87">
      <w:rPr>
        <w:sz w:val="20"/>
        <w:szCs w:val="20"/>
      </w:rPr>
      <w:fldChar w:fldCharType="separate"/>
    </w:r>
    <w:r w:rsidR="00413B08">
      <w:rPr>
        <w:noProof/>
        <w:sz w:val="20"/>
        <w:szCs w:val="20"/>
      </w:rPr>
      <w:t>1</w:t>
    </w:r>
    <w:r w:rsidRPr="00494F87">
      <w:rPr>
        <w:sz w:val="20"/>
        <w:szCs w:val="20"/>
      </w:rPr>
      <w:fldChar w:fldCharType="end"/>
    </w:r>
    <w:r w:rsidRPr="00494F87">
      <w:rPr>
        <w:sz w:val="20"/>
        <w:szCs w:val="20"/>
      </w:rPr>
      <w:t xml:space="preserve"> of </w:t>
    </w:r>
    <w:r w:rsidRPr="00494F87">
      <w:rPr>
        <w:sz w:val="20"/>
        <w:szCs w:val="20"/>
      </w:rPr>
      <w:fldChar w:fldCharType="begin"/>
    </w:r>
    <w:r w:rsidRPr="00494F87">
      <w:rPr>
        <w:sz w:val="20"/>
        <w:szCs w:val="20"/>
      </w:rPr>
      <w:instrText xml:space="preserve"> NUMPAGES   \* MERGEFORMAT </w:instrText>
    </w:r>
    <w:r w:rsidRPr="00494F87">
      <w:rPr>
        <w:sz w:val="20"/>
        <w:szCs w:val="20"/>
      </w:rPr>
      <w:fldChar w:fldCharType="separate"/>
    </w:r>
    <w:r w:rsidR="00413B08">
      <w:rPr>
        <w:noProof/>
        <w:sz w:val="20"/>
        <w:szCs w:val="20"/>
      </w:rPr>
      <w:t>7</w:t>
    </w:r>
    <w:r w:rsidRPr="00494F87">
      <w:rPr>
        <w:noProof/>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D2133"/>
    <w:multiLevelType w:val="hybridMultilevel"/>
    <w:tmpl w:val="990005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F28"/>
    <w:rsid w:val="00001844"/>
    <w:rsid w:val="00007876"/>
    <w:rsid w:val="00011B1C"/>
    <w:rsid w:val="000647E8"/>
    <w:rsid w:val="00070F13"/>
    <w:rsid w:val="000924FD"/>
    <w:rsid w:val="0009721B"/>
    <w:rsid w:val="000A3795"/>
    <w:rsid w:val="000C28C1"/>
    <w:rsid w:val="000F1D91"/>
    <w:rsid w:val="000F69D7"/>
    <w:rsid w:val="0011737F"/>
    <w:rsid w:val="00161C30"/>
    <w:rsid w:val="00196831"/>
    <w:rsid w:val="001A2684"/>
    <w:rsid w:val="001C6FCA"/>
    <w:rsid w:val="001F36F0"/>
    <w:rsid w:val="002060D0"/>
    <w:rsid w:val="0024632B"/>
    <w:rsid w:val="002A22B5"/>
    <w:rsid w:val="002F6FF6"/>
    <w:rsid w:val="002F73AF"/>
    <w:rsid w:val="00331286"/>
    <w:rsid w:val="003518AB"/>
    <w:rsid w:val="00360DAD"/>
    <w:rsid w:val="00373982"/>
    <w:rsid w:val="003E13A2"/>
    <w:rsid w:val="00413B08"/>
    <w:rsid w:val="00421C7F"/>
    <w:rsid w:val="00426C32"/>
    <w:rsid w:val="00456A4D"/>
    <w:rsid w:val="00482C20"/>
    <w:rsid w:val="00494F87"/>
    <w:rsid w:val="004A11D8"/>
    <w:rsid w:val="004B404E"/>
    <w:rsid w:val="004B5919"/>
    <w:rsid w:val="004C3A0A"/>
    <w:rsid w:val="00500795"/>
    <w:rsid w:val="0052128B"/>
    <w:rsid w:val="00575A1A"/>
    <w:rsid w:val="0057714E"/>
    <w:rsid w:val="00583AB5"/>
    <w:rsid w:val="005C6E75"/>
    <w:rsid w:val="005F4D28"/>
    <w:rsid w:val="00607ACD"/>
    <w:rsid w:val="00610E2F"/>
    <w:rsid w:val="00697A1C"/>
    <w:rsid w:val="006B7176"/>
    <w:rsid w:val="00742FB6"/>
    <w:rsid w:val="007553AC"/>
    <w:rsid w:val="00770EA0"/>
    <w:rsid w:val="00776CF6"/>
    <w:rsid w:val="00785142"/>
    <w:rsid w:val="007A649A"/>
    <w:rsid w:val="007C6E8F"/>
    <w:rsid w:val="008D2F96"/>
    <w:rsid w:val="008D5BD6"/>
    <w:rsid w:val="008E50D1"/>
    <w:rsid w:val="00947763"/>
    <w:rsid w:val="00963854"/>
    <w:rsid w:val="009676E2"/>
    <w:rsid w:val="009878F7"/>
    <w:rsid w:val="00A21110"/>
    <w:rsid w:val="00A520C2"/>
    <w:rsid w:val="00A55022"/>
    <w:rsid w:val="00B0529B"/>
    <w:rsid w:val="00B05F9C"/>
    <w:rsid w:val="00B36740"/>
    <w:rsid w:val="00B767E6"/>
    <w:rsid w:val="00BC3EAC"/>
    <w:rsid w:val="00BF5AF7"/>
    <w:rsid w:val="00C708E2"/>
    <w:rsid w:val="00C93BFA"/>
    <w:rsid w:val="00CB60F3"/>
    <w:rsid w:val="00CC4F28"/>
    <w:rsid w:val="00CD0B5E"/>
    <w:rsid w:val="00D61855"/>
    <w:rsid w:val="00D66853"/>
    <w:rsid w:val="00D92070"/>
    <w:rsid w:val="00DA16D5"/>
    <w:rsid w:val="00DB03B3"/>
    <w:rsid w:val="00DB5E4E"/>
    <w:rsid w:val="00DE7940"/>
    <w:rsid w:val="00E2605B"/>
    <w:rsid w:val="00E27EAC"/>
    <w:rsid w:val="00E64F53"/>
    <w:rsid w:val="00EA1307"/>
    <w:rsid w:val="00ED2EE1"/>
    <w:rsid w:val="00EF464B"/>
    <w:rsid w:val="00F212D7"/>
    <w:rsid w:val="00F5525A"/>
    <w:rsid w:val="00F75A1E"/>
    <w:rsid w:val="00FF4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F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F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F28"/>
  </w:style>
  <w:style w:type="table" w:styleId="TableGrid">
    <w:name w:val="Table Grid"/>
    <w:basedOn w:val="TableNormal"/>
    <w:uiPriority w:val="59"/>
    <w:rsid w:val="00CC4F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C4F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4F28"/>
    <w:rPr>
      <w:rFonts w:ascii="Tahoma" w:hAnsi="Tahoma" w:cs="Tahoma"/>
      <w:sz w:val="16"/>
      <w:szCs w:val="16"/>
    </w:rPr>
  </w:style>
  <w:style w:type="paragraph" w:styleId="Footer">
    <w:name w:val="footer"/>
    <w:basedOn w:val="Normal"/>
    <w:link w:val="FooterChar"/>
    <w:uiPriority w:val="99"/>
    <w:unhideWhenUsed/>
    <w:rsid w:val="00494F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F87"/>
  </w:style>
  <w:style w:type="character" w:styleId="Hyperlink">
    <w:name w:val="Hyperlink"/>
    <w:basedOn w:val="DefaultParagraphFont"/>
    <w:uiPriority w:val="99"/>
    <w:semiHidden/>
    <w:unhideWhenUsed/>
    <w:rsid w:val="001A268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F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F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F28"/>
  </w:style>
  <w:style w:type="table" w:styleId="TableGrid">
    <w:name w:val="Table Grid"/>
    <w:basedOn w:val="TableNormal"/>
    <w:uiPriority w:val="59"/>
    <w:rsid w:val="00CC4F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C4F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4F28"/>
    <w:rPr>
      <w:rFonts w:ascii="Tahoma" w:hAnsi="Tahoma" w:cs="Tahoma"/>
      <w:sz w:val="16"/>
      <w:szCs w:val="16"/>
    </w:rPr>
  </w:style>
  <w:style w:type="paragraph" w:styleId="Footer">
    <w:name w:val="footer"/>
    <w:basedOn w:val="Normal"/>
    <w:link w:val="FooterChar"/>
    <w:uiPriority w:val="99"/>
    <w:unhideWhenUsed/>
    <w:rsid w:val="00494F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F87"/>
  </w:style>
  <w:style w:type="character" w:styleId="Hyperlink">
    <w:name w:val="Hyperlink"/>
    <w:basedOn w:val="DefaultParagraphFont"/>
    <w:uiPriority w:val="99"/>
    <w:semiHidden/>
    <w:unhideWhenUsed/>
    <w:rsid w:val="001A26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yto.purdue.edu/Am-sco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3154</Words>
  <Characters>17983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Purdue University</Company>
  <LinksUpToDate>false</LinksUpToDate>
  <CharactersWithSpaces>21095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install</dc:creator>
  <cp:lastModifiedBy>JPaul Robinson</cp:lastModifiedBy>
  <cp:revision>2</cp:revision>
  <dcterms:created xsi:type="dcterms:W3CDTF">2012-04-04T12:29:00Z</dcterms:created>
  <dcterms:modified xsi:type="dcterms:W3CDTF">2012-04-04T12:29:00Z</dcterms:modified>
</cp:coreProperties>
</file>